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DCC" w:rsidRPr="00545111" w:rsidRDefault="006F0DCC" w:rsidP="00EF0B65">
      <w:pPr>
        <w:jc w:val="center"/>
      </w:pPr>
      <w:r>
        <w:rPr>
          <w:noProof/>
          <w:lang w:val="fr-BE" w:eastAsia="fr-BE" w:bidi="ar-SA"/>
        </w:rPr>
        <w:drawing>
          <wp:inline distT="0" distB="0" distL="0" distR="0" wp14:anchorId="6C1C3DE0" wp14:editId="127EA8E6">
            <wp:extent cx="874395" cy="564515"/>
            <wp:effectExtent l="0" t="0" r="190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4395" cy="564515"/>
                    </a:xfrm>
                    <a:prstGeom prst="rect">
                      <a:avLst/>
                    </a:prstGeom>
                    <a:noFill/>
                    <a:ln>
                      <a:noFill/>
                    </a:ln>
                  </pic:spPr>
                </pic:pic>
              </a:graphicData>
            </a:graphic>
          </wp:inline>
        </w:drawing>
      </w:r>
      <w:r>
        <w:rPr>
          <w:noProof/>
          <w:lang w:val="fr-BE" w:eastAsia="fr-BE" w:bidi="ar-SA"/>
        </w:rPr>
        <mc:AlternateContent>
          <mc:Choice Requires="wps">
            <w:drawing>
              <wp:anchor distT="0" distB="0" distL="114300" distR="114300" simplePos="0" relativeHeight="251659264" behindDoc="1" locked="0" layoutInCell="0" allowOverlap="1" wp14:anchorId="20223009" wp14:editId="5A9990C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482C" w:rsidRPr="00944196" w:rsidRDefault="0086482C" w:rsidP="00944196">
                            <w:pPr>
                              <w:jc w:val="center"/>
                              <w:rPr>
                                <w:rFonts w:ascii="Arial" w:hAnsi="Arial" w:cs="Arial"/>
                                <w:b/>
                                <w:sz w:val="48"/>
                              </w:rPr>
                            </w:pPr>
                            <w:r>
                              <w:rPr>
                                <w:rFonts w:ascii="Arial" w:hAnsi="Arial"/>
                                <w:b/>
                                <w:sz w:val="48"/>
                              </w:rPr>
                              <w:t>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86482C" w:rsidRPr="00944196" w:rsidRDefault="0086482C" w:rsidP="00944196">
                      <w:pPr>
                        <w:jc w:val="center"/>
                        <w:rPr>
                          <w:rFonts w:ascii="Arial" w:hAnsi="Arial" w:cs="Arial"/>
                          <w:b/>
                          <w:sz w:val="48"/>
                        </w:rPr>
                      </w:pPr>
                      <w:r>
                        <w:rPr>
                          <w:rFonts w:ascii="Arial" w:hAnsi="Arial"/>
                          <w:b/>
                          <w:sz w:val="48"/>
                        </w:rPr>
                        <w:t>CS</w:t>
                      </w:r>
                    </w:p>
                  </w:txbxContent>
                </v:textbox>
                <w10:wrap anchorx="page" anchory="page"/>
              </v:shape>
            </w:pict>
          </mc:Fallback>
        </mc:AlternateContent>
      </w:r>
    </w:p>
    <w:p w:rsidR="00563C84" w:rsidRPr="00545111" w:rsidRDefault="006F0DCC" w:rsidP="00EF0B65">
      <w:pPr>
        <w:jc w:val="center"/>
      </w:pPr>
      <w:r>
        <w:rPr>
          <w:rFonts w:ascii="Arial" w:hAnsi="Arial"/>
          <w:b/>
          <w:i/>
          <w:sz w:val="20"/>
        </w:rPr>
        <w:t>Evropský hospodářský a sociální výbor</w:t>
      </w:r>
    </w:p>
    <w:p w:rsidR="00646AC2" w:rsidRPr="00545111" w:rsidRDefault="00646AC2" w:rsidP="00EF0B65"/>
    <w:p w:rsidR="00646AC2" w:rsidRPr="00545111" w:rsidRDefault="00567A54" w:rsidP="00EF0B65">
      <w:pPr>
        <w:jc w:val="right"/>
      </w:pPr>
      <w:r>
        <w:rPr>
          <w:b/>
        </w:rPr>
        <w:t>REX/495</w:t>
      </w:r>
    </w:p>
    <w:p w:rsidR="00567A54" w:rsidRPr="00545111" w:rsidRDefault="00567A54" w:rsidP="00EF0B65">
      <w:pPr>
        <w:jc w:val="right"/>
        <w:rPr>
          <w:b/>
        </w:rPr>
      </w:pPr>
      <w:r>
        <w:rPr>
          <w:b/>
        </w:rPr>
        <w:t>Nové podněty pro partnerství mezi EU a Afrikou</w:t>
      </w:r>
    </w:p>
    <w:p w:rsidR="009B30AA" w:rsidRPr="00545111" w:rsidRDefault="009B30AA" w:rsidP="00EF0B65"/>
    <w:p w:rsidR="009B30AA" w:rsidRPr="00545111" w:rsidRDefault="009B30AA" w:rsidP="00EF0B65">
      <w:bookmarkStart w:id="0" w:name="_GoBack"/>
      <w:bookmarkEnd w:id="0"/>
    </w:p>
    <w:p w:rsidR="00646AC2" w:rsidRPr="00545111" w:rsidRDefault="00C66F37" w:rsidP="00EF0B65">
      <w:pPr>
        <w:jc w:val="center"/>
      </w:pPr>
      <w:r>
        <w:rPr>
          <w:b/>
          <w:sz w:val="28"/>
        </w:rPr>
        <w:t>STANOVISKO</w:t>
      </w:r>
      <w:r>
        <w:br/>
      </w:r>
      <w:r>
        <w:br/>
        <w:t>Evropského hospodářského a sociálního výboru</w:t>
      </w:r>
      <w:r>
        <w:br/>
      </w:r>
      <w:r>
        <w:br/>
      </w:r>
      <w:r>
        <w:rPr>
          <w:b/>
        </w:rPr>
        <w:t>Společné sdělení Evropskému parlamentu a Radě</w:t>
      </w:r>
      <w:r>
        <w:rPr>
          <w:b/>
        </w:rPr>
        <w:br/>
        <w:t>o nových podnětech pro partnerství mezi EU a Afrikou</w:t>
      </w:r>
      <w:r>
        <w:br/>
        <w:t>[JOIN(2017) 17 final]</w:t>
      </w:r>
    </w:p>
    <w:p w:rsidR="009B30AA" w:rsidRPr="00545111" w:rsidRDefault="009B30AA" w:rsidP="00EF0B65">
      <w:pPr>
        <w:jc w:val="center"/>
      </w:pPr>
    </w:p>
    <w:p w:rsidR="00704FBB" w:rsidRPr="00545111" w:rsidRDefault="007F5E0D" w:rsidP="00EF0B65">
      <w:pPr>
        <w:jc w:val="center"/>
        <w:rPr>
          <w:b/>
        </w:rPr>
      </w:pPr>
      <w:r>
        <w:t xml:space="preserve">Zpravodaj: </w:t>
      </w:r>
      <w:proofErr w:type="spellStart"/>
      <w:r>
        <w:rPr>
          <w:b/>
        </w:rPr>
        <w:t>Mihai</w:t>
      </w:r>
      <w:proofErr w:type="spellEnd"/>
      <w:r>
        <w:rPr>
          <w:b/>
        </w:rPr>
        <w:t xml:space="preserve"> MANOLIU</w:t>
      </w:r>
    </w:p>
    <w:p w:rsidR="00E32DC6" w:rsidRPr="00545111" w:rsidRDefault="00E32DC6" w:rsidP="00EF0B65"/>
    <w:p w:rsidR="00E32DC6" w:rsidRPr="00545111" w:rsidRDefault="00E32DC6" w:rsidP="00EF0B65"/>
    <w:p w:rsidR="00E32DC6" w:rsidRPr="00545111" w:rsidRDefault="00E32DC6" w:rsidP="00EF0B65">
      <w:pPr>
        <w:sectPr w:rsidR="00E32DC6" w:rsidRPr="00545111" w:rsidSect="005F1E5F">
          <w:headerReference w:type="even" r:id="rId14"/>
          <w:headerReference w:type="default" r:id="rId15"/>
          <w:footerReference w:type="even" r:id="rId16"/>
          <w:footerReference w:type="default" r:id="rId17"/>
          <w:headerReference w:type="first" r:id="rId18"/>
          <w:footerReference w:type="first" r:id="rId19"/>
          <w:pgSz w:w="11907" w:h="16839" w:code="9"/>
          <w:pgMar w:top="1418" w:right="1418" w:bottom="1418" w:left="1418" w:header="709" w:footer="709" w:gutter="0"/>
          <w:pgNumType w:start="1"/>
          <w:cols w:space="720"/>
          <w:docGrid w:linePitch="299"/>
        </w:sectPr>
      </w:pPr>
    </w:p>
    <w:tbl>
      <w:tblPr>
        <w:tblW w:w="0" w:type="auto"/>
        <w:tblLook w:val="04A0" w:firstRow="1" w:lastRow="0" w:firstColumn="1" w:lastColumn="0" w:noHBand="0" w:noVBand="1"/>
      </w:tblPr>
      <w:tblGrid>
        <w:gridCol w:w="3369"/>
        <w:gridCol w:w="5920"/>
      </w:tblGrid>
      <w:tr w:rsidR="0015430E" w:rsidRPr="00545111" w:rsidTr="00CF4619">
        <w:tc>
          <w:tcPr>
            <w:tcW w:w="3369" w:type="dxa"/>
          </w:tcPr>
          <w:p w:rsidR="0011656A" w:rsidRPr="00545111" w:rsidRDefault="0090053A" w:rsidP="00EF0B65">
            <w:pPr>
              <w:jc w:val="left"/>
            </w:pPr>
            <w:r>
              <w:lastRenderedPageBreak/>
              <w:t xml:space="preserve">Konzultace </w:t>
            </w:r>
          </w:p>
        </w:tc>
        <w:tc>
          <w:tcPr>
            <w:tcW w:w="5920" w:type="dxa"/>
          </w:tcPr>
          <w:p w:rsidR="0011656A" w:rsidRPr="00545111" w:rsidRDefault="00361534" w:rsidP="00EF0B65">
            <w:pPr>
              <w:jc w:val="left"/>
            </w:pPr>
            <w:r>
              <w:t>Evropská komise, 05/07/2017</w:t>
            </w:r>
          </w:p>
        </w:tc>
      </w:tr>
      <w:tr w:rsidR="0015430E" w:rsidRPr="00545111" w:rsidTr="00CF4619">
        <w:trPr>
          <w:trHeight w:val="251"/>
        </w:trPr>
        <w:tc>
          <w:tcPr>
            <w:tcW w:w="3369" w:type="dxa"/>
          </w:tcPr>
          <w:p w:rsidR="0016503F" w:rsidRPr="00545111" w:rsidRDefault="0016503F" w:rsidP="00EF0B65">
            <w:pPr>
              <w:jc w:val="left"/>
            </w:pPr>
            <w:r>
              <w:t>Právní základ</w:t>
            </w:r>
          </w:p>
        </w:tc>
        <w:tc>
          <w:tcPr>
            <w:tcW w:w="5920" w:type="dxa"/>
          </w:tcPr>
          <w:p w:rsidR="0016503F" w:rsidRPr="00545111" w:rsidRDefault="0016503F" w:rsidP="00EF0B65">
            <w:pPr>
              <w:jc w:val="left"/>
            </w:pPr>
            <w:r>
              <w:t>článek 304 Smlouvy o fungování Evropské unie</w:t>
            </w:r>
          </w:p>
        </w:tc>
      </w:tr>
      <w:tr w:rsidR="0015430E" w:rsidRPr="00545111" w:rsidTr="00CF4619">
        <w:trPr>
          <w:trHeight w:val="251"/>
        </w:trPr>
        <w:tc>
          <w:tcPr>
            <w:tcW w:w="3369" w:type="dxa"/>
          </w:tcPr>
          <w:p w:rsidR="00E70C32" w:rsidRPr="00545111" w:rsidRDefault="00E70C32" w:rsidP="00EF0B65">
            <w:pPr>
              <w:jc w:val="left"/>
            </w:pPr>
          </w:p>
        </w:tc>
        <w:tc>
          <w:tcPr>
            <w:tcW w:w="5920" w:type="dxa"/>
          </w:tcPr>
          <w:p w:rsidR="00E70C32" w:rsidRPr="00545111" w:rsidRDefault="00E70C32" w:rsidP="00EF0B65">
            <w:pPr>
              <w:jc w:val="left"/>
            </w:pPr>
          </w:p>
        </w:tc>
      </w:tr>
      <w:tr w:rsidR="0015430E" w:rsidRPr="00545111" w:rsidTr="00CF4619">
        <w:tc>
          <w:tcPr>
            <w:tcW w:w="3369" w:type="dxa"/>
          </w:tcPr>
          <w:p w:rsidR="00DF5B64" w:rsidRPr="00545111" w:rsidRDefault="00AD4B4F" w:rsidP="00EF0B65">
            <w:pPr>
              <w:jc w:val="left"/>
            </w:pPr>
            <w:r>
              <w:t>Odpovědná specializovaná sekce</w:t>
            </w:r>
          </w:p>
        </w:tc>
        <w:tc>
          <w:tcPr>
            <w:tcW w:w="5920" w:type="dxa"/>
          </w:tcPr>
          <w:p w:rsidR="00DF5B64" w:rsidRPr="00545111" w:rsidRDefault="00373E1F" w:rsidP="00EF0B65">
            <w:pPr>
              <w:jc w:val="left"/>
            </w:pPr>
            <w:r>
              <w:t>Vnější vztahy</w:t>
            </w:r>
          </w:p>
        </w:tc>
      </w:tr>
      <w:tr w:rsidR="0015430E" w:rsidRPr="00545111" w:rsidTr="00CF4619">
        <w:tc>
          <w:tcPr>
            <w:tcW w:w="3369" w:type="dxa"/>
          </w:tcPr>
          <w:p w:rsidR="00A156E6" w:rsidRPr="00545111" w:rsidRDefault="00A156E6" w:rsidP="00EF0B65">
            <w:pPr>
              <w:jc w:val="left"/>
            </w:pPr>
            <w:r>
              <w:t>Přijato ve specializované sekci</w:t>
            </w:r>
          </w:p>
        </w:tc>
        <w:tc>
          <w:tcPr>
            <w:tcW w:w="5920" w:type="dxa"/>
          </w:tcPr>
          <w:p w:rsidR="00A156E6" w:rsidRPr="00545111" w:rsidRDefault="00783618" w:rsidP="00EF0B65">
            <w:pPr>
              <w:jc w:val="left"/>
            </w:pPr>
            <w:r>
              <w:t>22/02/2018</w:t>
            </w:r>
          </w:p>
        </w:tc>
      </w:tr>
      <w:tr w:rsidR="0015430E" w:rsidRPr="00545111" w:rsidTr="00CF4619">
        <w:tc>
          <w:tcPr>
            <w:tcW w:w="3369" w:type="dxa"/>
          </w:tcPr>
          <w:p w:rsidR="00A156E6" w:rsidRPr="00545111" w:rsidRDefault="00A156E6" w:rsidP="00EF0B65">
            <w:pPr>
              <w:jc w:val="left"/>
            </w:pPr>
            <w:r>
              <w:t>Přijato na plenárním zasedání</w:t>
            </w:r>
          </w:p>
        </w:tc>
        <w:tc>
          <w:tcPr>
            <w:tcW w:w="5920" w:type="dxa"/>
            <w:vAlign w:val="bottom"/>
          </w:tcPr>
          <w:p w:rsidR="00A156E6" w:rsidRPr="00545111" w:rsidRDefault="003359BD" w:rsidP="00EF0B65">
            <w:pPr>
              <w:jc w:val="left"/>
            </w:pPr>
            <w:r>
              <w:t>15/03/2018</w:t>
            </w:r>
          </w:p>
        </w:tc>
      </w:tr>
      <w:tr w:rsidR="0015430E" w:rsidRPr="00545111" w:rsidTr="00CF4619">
        <w:tc>
          <w:tcPr>
            <w:tcW w:w="3369" w:type="dxa"/>
          </w:tcPr>
          <w:p w:rsidR="00BA1290" w:rsidRPr="00545111" w:rsidRDefault="00BA1290" w:rsidP="00EF0B65">
            <w:pPr>
              <w:jc w:val="left"/>
            </w:pPr>
            <w:r>
              <w:t>Plenární zasedání č.</w:t>
            </w:r>
          </w:p>
        </w:tc>
        <w:tc>
          <w:tcPr>
            <w:tcW w:w="5920" w:type="dxa"/>
          </w:tcPr>
          <w:p w:rsidR="00BA1290" w:rsidRPr="00545111" w:rsidRDefault="003359BD" w:rsidP="00EF0B65">
            <w:pPr>
              <w:jc w:val="left"/>
            </w:pPr>
            <w:r>
              <w:t>533</w:t>
            </w:r>
          </w:p>
        </w:tc>
      </w:tr>
      <w:tr w:rsidR="0015430E" w:rsidRPr="00545111" w:rsidTr="00CF4619">
        <w:tc>
          <w:tcPr>
            <w:tcW w:w="3369" w:type="dxa"/>
          </w:tcPr>
          <w:p w:rsidR="00D423D4" w:rsidRPr="00545111" w:rsidRDefault="0043024C" w:rsidP="00EF0B65">
            <w:pPr>
              <w:jc w:val="left"/>
            </w:pPr>
            <w:r>
              <w:t xml:space="preserve">Výsledek hlasování </w:t>
            </w:r>
            <w:r>
              <w:br/>
              <w:t>(pro/proti/zdrželi se hlasování)</w:t>
            </w:r>
          </w:p>
        </w:tc>
        <w:tc>
          <w:tcPr>
            <w:tcW w:w="5920" w:type="dxa"/>
            <w:vAlign w:val="bottom"/>
          </w:tcPr>
          <w:p w:rsidR="00A156E6" w:rsidRPr="00545111" w:rsidRDefault="002E4BCE" w:rsidP="00EF0B65">
            <w:pPr>
              <w:jc w:val="left"/>
            </w:pPr>
            <w:r>
              <w:t>185/2/1</w:t>
            </w:r>
          </w:p>
        </w:tc>
      </w:tr>
    </w:tbl>
    <w:p w:rsidR="0090053A" w:rsidRPr="00545111" w:rsidRDefault="0090053A" w:rsidP="00EF0B65"/>
    <w:p w:rsidR="00646AC2" w:rsidRPr="00545111" w:rsidRDefault="00646AC2" w:rsidP="00EF0B65">
      <w:r>
        <w:br w:type="page"/>
      </w:r>
    </w:p>
    <w:p w:rsidR="00011D33" w:rsidRPr="00545111" w:rsidRDefault="00011D33" w:rsidP="00EF0B65">
      <w:pPr>
        <w:pStyle w:val="Heading1"/>
        <w:keepNext/>
        <w:rPr>
          <w:b/>
        </w:rPr>
      </w:pPr>
      <w:r>
        <w:rPr>
          <w:b/>
        </w:rPr>
        <w:lastRenderedPageBreak/>
        <w:t>Závěry a doporučení</w:t>
      </w:r>
    </w:p>
    <w:p w:rsidR="005306B3" w:rsidRPr="00545111" w:rsidRDefault="005306B3" w:rsidP="00EF0B65">
      <w:pPr>
        <w:keepNext/>
      </w:pPr>
    </w:p>
    <w:p w:rsidR="00011D33" w:rsidRPr="00545111" w:rsidRDefault="00F75876" w:rsidP="00EF0B65">
      <w:pPr>
        <w:pStyle w:val="Heading2"/>
      </w:pPr>
      <w:r>
        <w:t xml:space="preserve">V rychle se měnícím světě je rok 2018, podle názoru EHSV, rozhodující pro prohlubování partnerství mezi EU a Afrikou. Oba dva kontinenty čelí zásadním změnám, které jsou </w:t>
      </w:r>
      <w:r w:rsidR="00EF0B65">
        <w:t>z </w:t>
      </w:r>
      <w:r>
        <w:t>politického, ekonomického a sociálního hlediska dalekosáhlé. Tato situace nabízí příležitosti pro přeformulování a prohloubení partnerství. Výbor se domnívá, že EU musí tentokrát klást zvláštní důraz na to, aby se do rozvojových projektů realizovaných na africkém kontinentu zapojily nové subjekty přicházející jak z ekonomické sféry, tak z evropské občanské společnosti. Za podporu rozvoje Afriky by měly nést odpovědnost nejen orgány EU, ale měla by o ni usilovat také celá evropská společnost.</w:t>
      </w:r>
    </w:p>
    <w:p w:rsidR="005306B3" w:rsidRPr="00545111" w:rsidRDefault="005306B3" w:rsidP="00EF0B65"/>
    <w:p w:rsidR="00E9601D" w:rsidRPr="00545111" w:rsidRDefault="00E9601D" w:rsidP="00EF0B65">
      <w:pPr>
        <w:pStyle w:val="Heading2"/>
        <w:keepNext/>
      </w:pPr>
      <w:r>
        <w:t>Evropský hospodářský a sociální výbor příslušným evropským orgánům doporučuje, aby pokračovaly v úsilí o zachování míru a bezpečnosti v Africe a aby pomáhaly africkým organizacím v jejich snaze předcházet konfliktům a bojovat proti terorismu a organizovanému zločinu. EHSV iniciativu v oblasti partnerství mezi Afrikou a EU vítá a domnívá se, že tyto kroky jsou nezbytné s ohledem na nové geostrategické skutečnosti, jimž oba kontinenty čelí:</w:t>
      </w:r>
    </w:p>
    <w:p w:rsidR="00F82891" w:rsidRPr="00545111" w:rsidRDefault="00F82891" w:rsidP="00EF0B65">
      <w:pPr>
        <w:pStyle w:val="Heading3"/>
        <w:numPr>
          <w:ilvl w:val="2"/>
          <w:numId w:val="89"/>
        </w:numPr>
        <w:ind w:left="851" w:hanging="284"/>
      </w:pPr>
      <w:r>
        <w:t xml:space="preserve">humánní a důstojná regulace migračních toků vnímaných jako nekontrolovatelné, </w:t>
      </w:r>
    </w:p>
    <w:p w:rsidR="00E9601D" w:rsidRPr="00545111" w:rsidRDefault="00F82891" w:rsidP="00EF0B65">
      <w:pPr>
        <w:pStyle w:val="Heading3"/>
        <w:numPr>
          <w:ilvl w:val="2"/>
          <w:numId w:val="89"/>
        </w:numPr>
        <w:ind w:left="851" w:hanging="284"/>
      </w:pPr>
      <w:r>
        <w:t xml:space="preserve">možný příliv uprchlíků, </w:t>
      </w:r>
    </w:p>
    <w:p w:rsidR="00E9601D" w:rsidRPr="00545111" w:rsidRDefault="007D6469" w:rsidP="00EF0B65">
      <w:pPr>
        <w:pStyle w:val="Heading3"/>
        <w:numPr>
          <w:ilvl w:val="2"/>
          <w:numId w:val="89"/>
        </w:numPr>
        <w:ind w:left="851" w:hanging="284"/>
      </w:pPr>
      <w:r>
        <w:t>nejistota na hranicích Evropské unie způsobená nestabilitou určitých politických režimů a neexistencí právního státu v některých afrických zemích,</w:t>
      </w:r>
    </w:p>
    <w:p w:rsidR="00E9601D" w:rsidRPr="00545111" w:rsidRDefault="002A2BE8" w:rsidP="00EF0B65">
      <w:pPr>
        <w:pStyle w:val="Heading3"/>
        <w:numPr>
          <w:ilvl w:val="2"/>
          <w:numId w:val="89"/>
        </w:numPr>
        <w:ind w:left="851" w:hanging="284"/>
      </w:pPr>
      <w:r>
        <w:t xml:space="preserve">stále větší vliv, který mají v Africe další regionální mocnosti, jako je Čína – specifické zájmy týkající se přírodních zdrojů Afriky a dvoustranné hospodářské vztahy nepodněcují státy tohoto kontinentu </w:t>
      </w:r>
      <w:proofErr w:type="gramStart"/>
      <w:r>
        <w:t>ke</w:t>
      </w:r>
      <w:proofErr w:type="gramEnd"/>
      <w:r>
        <w:t xml:space="preserve"> zintenzivnění mezinárodní spolupráce,</w:t>
      </w:r>
    </w:p>
    <w:p w:rsidR="00E9601D" w:rsidRPr="00545111" w:rsidRDefault="002A2BE8" w:rsidP="00EF0B65">
      <w:pPr>
        <w:pStyle w:val="Heading3"/>
        <w:numPr>
          <w:ilvl w:val="2"/>
          <w:numId w:val="89"/>
        </w:numPr>
        <w:ind w:left="851" w:hanging="284"/>
      </w:pPr>
      <w:r>
        <w:t>nepředvídatelné kroky USA v mezinárodní politice a problémy spojené se změnou klimatu.</w:t>
      </w:r>
    </w:p>
    <w:p w:rsidR="00F75876" w:rsidRPr="00545111" w:rsidRDefault="00F75876" w:rsidP="00EF0B65"/>
    <w:p w:rsidR="002F7925" w:rsidRPr="00545111" w:rsidRDefault="002F7925" w:rsidP="00EF0B65">
      <w:pPr>
        <w:pStyle w:val="Heading2"/>
        <w:keepNext/>
      </w:pPr>
      <w:r>
        <w:t xml:space="preserve">EHSV se domnívá, že k vyřešení problémů souvisejících s potravinami by EU měla společně s AU nalézt úspěšné místní projekty a politiky v odvětví zemědělství a podporovat jejich rozšíření do co největšího počtu afrických regionů a států. Nesmí se přitom zapomínat na demografický faktor, neboť tato oblast vykazuje ohromující dynamiku, jejímž důsledkem je potřeba nových pracovních míst (18 milionů za rok do roku 2035). V Africe stále přetrvávají závažná omezení udržitelného hospodářského rozvoje, jež by EU měla zohlednit a jež jsou úzce spjaté s těmito aspekty: </w:t>
      </w:r>
    </w:p>
    <w:p w:rsidR="002F7925" w:rsidRPr="00545111" w:rsidRDefault="000B1696" w:rsidP="00EF0B65">
      <w:pPr>
        <w:pStyle w:val="Heading3"/>
        <w:numPr>
          <w:ilvl w:val="2"/>
          <w:numId w:val="90"/>
        </w:numPr>
        <w:ind w:left="851" w:hanging="284"/>
      </w:pPr>
      <w:r>
        <w:t>značná závislost na intenzivním využívání přírodních zdrojů (nedovolený obchod se zdroji),</w:t>
      </w:r>
    </w:p>
    <w:p w:rsidR="002F7925" w:rsidRPr="00545111" w:rsidRDefault="000B1696" w:rsidP="00EF0B65">
      <w:pPr>
        <w:pStyle w:val="Heading3"/>
        <w:numPr>
          <w:ilvl w:val="2"/>
          <w:numId w:val="90"/>
        </w:numPr>
        <w:ind w:left="851" w:hanging="284"/>
      </w:pPr>
      <w:r>
        <w:t>ohniska nestability v důsledku válek, porušování lidských práv, sociálních nerovností, fundamentalismu a klimatických katastrof,</w:t>
      </w:r>
    </w:p>
    <w:p w:rsidR="002F7925" w:rsidRPr="00545111" w:rsidRDefault="000B1696" w:rsidP="00EF0B65">
      <w:pPr>
        <w:pStyle w:val="Heading4"/>
        <w:numPr>
          <w:ilvl w:val="2"/>
          <w:numId w:val="91"/>
        </w:numPr>
        <w:ind w:left="851" w:hanging="284"/>
      </w:pPr>
      <w:r>
        <w:t>vliv změny klimatu,</w:t>
      </w:r>
    </w:p>
    <w:p w:rsidR="002F7925" w:rsidRPr="00545111" w:rsidRDefault="002F7925" w:rsidP="00EF0B65">
      <w:pPr>
        <w:pStyle w:val="Heading4"/>
        <w:numPr>
          <w:ilvl w:val="2"/>
          <w:numId w:val="91"/>
        </w:numPr>
        <w:ind w:left="851" w:hanging="284"/>
      </w:pPr>
      <w:r>
        <w:t>vliv nedostatku potravin a vody,</w:t>
      </w:r>
    </w:p>
    <w:p w:rsidR="002F7925" w:rsidRPr="00545111" w:rsidRDefault="000B1696" w:rsidP="00EF0B65">
      <w:pPr>
        <w:pStyle w:val="Heading4"/>
        <w:numPr>
          <w:ilvl w:val="2"/>
          <w:numId w:val="91"/>
        </w:numPr>
        <w:ind w:left="851" w:hanging="284"/>
      </w:pPr>
      <w:r>
        <w:t>nedostatečná hygiena,</w:t>
      </w:r>
    </w:p>
    <w:p w:rsidR="0032486E" w:rsidRPr="00545111" w:rsidRDefault="0032486E" w:rsidP="00EF0B65">
      <w:pPr>
        <w:pStyle w:val="Heading4"/>
        <w:numPr>
          <w:ilvl w:val="2"/>
          <w:numId w:val="91"/>
        </w:numPr>
        <w:ind w:left="851" w:hanging="284"/>
      </w:pPr>
      <w:r>
        <w:t>epidemie a infekční onemocnění,</w:t>
      </w:r>
    </w:p>
    <w:p w:rsidR="0032486E" w:rsidRPr="00545111" w:rsidRDefault="0032486E" w:rsidP="00EF0B65">
      <w:pPr>
        <w:pStyle w:val="Heading4"/>
        <w:numPr>
          <w:ilvl w:val="2"/>
          <w:numId w:val="91"/>
        </w:numPr>
        <w:ind w:left="851" w:hanging="284"/>
      </w:pPr>
      <w:r>
        <w:t>chybějící soudržné zemědělské politiky přizpůsobené místním podmínkám.</w:t>
      </w:r>
    </w:p>
    <w:p w:rsidR="00F75876" w:rsidRPr="00545111" w:rsidRDefault="00F75876" w:rsidP="00EF0B65"/>
    <w:p w:rsidR="00F75876" w:rsidRPr="00545111" w:rsidRDefault="000B1696" w:rsidP="00FB25F2">
      <w:pPr>
        <w:pStyle w:val="Heading2"/>
        <w:keepNext/>
        <w:keepLines/>
      </w:pPr>
      <w:r>
        <w:lastRenderedPageBreak/>
        <w:t>Tyto problémy, vedoucí k nucenému i dobrovolnému vysídlování obyvatelstva, významně přispívají k nelegální migraci, často řízené zločineckými organizacemi, což výrazně zvyšuje tlak na systémy veřejné správy a politické vedení v zemích původu i tranzitu. Evropa může reagovat prostřednictvím nového Evropského konsensu o rozvoji, evropské politiky sousedství, evropského programu pro migraci a rozvíjení vztahů založených na koncepci partnerství. EHSV může spolu se skutečnými zástupci občanské společnosti (platformy, fóra, dobrovolníci) a sociálních partnerů v Africe zásadním způsobem přispět k demokracii a lidským právům.</w:t>
      </w:r>
    </w:p>
    <w:p w:rsidR="00F75876" w:rsidRPr="00545111" w:rsidRDefault="00F75876" w:rsidP="00EF0B65"/>
    <w:p w:rsidR="00F75876" w:rsidRPr="00545111" w:rsidRDefault="000B1696" w:rsidP="00EF0B65">
      <w:pPr>
        <w:pStyle w:val="Heading2"/>
      </w:pPr>
      <w:r>
        <w:t>EHSV žádá, aby partnerství v budoucnu věnovalo větší pozornost občanské společnosti a zajistilo pro ni větší úlohu sahající od konzultací po sledování provádění politik. Je to důležité pro zaručení zásady soudržnosti politik ve prospěch rozvoje a pro účinné zapojení zainteresovaných stran. EU proto může pro africké země představovat model osvědčených postupů zapojení občanské společnosti do rozhodovacího procesu a do vytváření programů, jejichž cílem je usnadnit vznik nadnárodní africké občanské společnosti. Pakliže občanská společnost někde chybí nebo je jen velmi málo rozvinutá, musí při jejím rozvíjení Unie přijmout aktivní roli.</w:t>
      </w:r>
    </w:p>
    <w:p w:rsidR="00F75876" w:rsidRPr="00545111" w:rsidRDefault="00F75876" w:rsidP="00EF0B65"/>
    <w:p w:rsidR="006A2F8D" w:rsidRPr="00545111" w:rsidRDefault="000B1696" w:rsidP="00EF0B65">
      <w:pPr>
        <w:pStyle w:val="Heading2"/>
        <w:keepNext/>
      </w:pPr>
      <w:r>
        <w:t>EHSV s ohledem na strategický význam vzdělávání, nediskriminačního předávání znalostí a plošného přístupu ke kultuře jakožto důležitých faktorů pro atmosféru spolupráce a sdílení obecně platných hodnot a pro poskytování pozitivních vyhlídek celé řadě mladých lidí v Africe navrhuje tyto směry budoucího partnerství mezi EU a Afrikou:</w:t>
      </w:r>
    </w:p>
    <w:p w:rsidR="006A2F8D" w:rsidRPr="00545111" w:rsidRDefault="009E2F44" w:rsidP="00EF0B65">
      <w:pPr>
        <w:pStyle w:val="Heading3"/>
        <w:numPr>
          <w:ilvl w:val="2"/>
          <w:numId w:val="92"/>
        </w:numPr>
        <w:ind w:left="851" w:hanging="284"/>
      </w:pPr>
      <w:r>
        <w:t xml:space="preserve">úspěšné evropské programy, jako je program Erasmus+, by měly být rozšířeny i do Afriky, umožňovat tak mobilitu studentů a učitelů z obou kontinentů a přinášet výměnu zkušeností na akademické úrovni, </w:t>
      </w:r>
    </w:p>
    <w:p w:rsidR="006A2F8D" w:rsidRPr="00545111" w:rsidRDefault="009E2F44" w:rsidP="00EF0B65">
      <w:pPr>
        <w:pStyle w:val="Heading3"/>
        <w:numPr>
          <w:ilvl w:val="2"/>
          <w:numId w:val="92"/>
        </w:numPr>
        <w:ind w:left="851" w:hanging="284"/>
      </w:pPr>
      <w:r>
        <w:t>pomoc a finanční podporu by měla získat partnerství mezi evropskými a africkými univerzitami, která vedou k rozvoji společných projektů a studijních programů,</w:t>
      </w:r>
    </w:p>
    <w:p w:rsidR="00F75876" w:rsidRPr="00545111" w:rsidRDefault="009E2F44" w:rsidP="00EF0B65">
      <w:pPr>
        <w:pStyle w:val="Heading3"/>
        <w:numPr>
          <w:ilvl w:val="2"/>
          <w:numId w:val="92"/>
        </w:numPr>
        <w:ind w:left="851" w:hanging="284"/>
      </w:pPr>
      <w:r>
        <w:t>pouze prostřednictvím kvalitních vzdělávacích programů a strategií boje proti sociálnímu vyloučení lze zastavit náboženský fundamentalismus v některých afrických zemích.</w:t>
      </w:r>
    </w:p>
    <w:p w:rsidR="00833925" w:rsidRPr="00545111" w:rsidRDefault="00833925" w:rsidP="00EF0B65"/>
    <w:p w:rsidR="00F75876" w:rsidRPr="00545111" w:rsidRDefault="002A2AC7" w:rsidP="00EF0B65">
      <w:pPr>
        <w:pStyle w:val="Heading2"/>
      </w:pPr>
      <w:r>
        <w:t>EHSV se domnívá, že nejdůležitějším modelem, který může Evropská unie africkému kontinentu nabídnout, je její příklad mezinárodní spolupráce a realizace velkých nadnárodních projektů, jako jsou projekty v oblasti infrastruktury, jestliže se africké země dohodnou na vzájemné spolupráci při jejich realizaci. Evropská unie si navíc musí uvědomit, že může nabídnout zkušenosti týkající se politického přechodu k demokratické společnosti a fungujícímu, konkurenceschopnému a inkluzivnímu tržnímu hospodářství.</w:t>
      </w:r>
    </w:p>
    <w:p w:rsidR="00F75876" w:rsidRPr="00545111" w:rsidRDefault="00F75876" w:rsidP="00EF0B65"/>
    <w:p w:rsidR="00F75876" w:rsidRPr="00545111" w:rsidRDefault="000B1696" w:rsidP="00EF0B65">
      <w:pPr>
        <w:pStyle w:val="Heading2"/>
      </w:pPr>
      <w:r>
        <w:t>EHSV navrhuje, aby partnerství zahrnovalo podporu rovnosti žen a mužů a její dosažení, posílení postavení žen a dívek a také uznání jejich příspěvku k míru a budování státu, hospodářskému růstu, technologickému rozvoji, snižování chudoby, zlepšování zdraví a životních podmínek a kulturnímu a lidskému rozvoji. Na celém africkém kontinentu musí být odstraněny veškeré formy násilí a sociální, ekonomické a politické diskriminace žen, které musí mít naprosto stejná práva.</w:t>
      </w:r>
    </w:p>
    <w:p w:rsidR="00F75876" w:rsidRPr="00545111" w:rsidRDefault="00F75876" w:rsidP="00EF0B65"/>
    <w:p w:rsidR="00F75876" w:rsidRPr="00545111" w:rsidRDefault="000B1696" w:rsidP="00FB25F2">
      <w:pPr>
        <w:pStyle w:val="Heading2"/>
        <w:keepNext/>
        <w:keepLines/>
      </w:pPr>
      <w:r>
        <w:lastRenderedPageBreak/>
        <w:t>Výbor konstatuje, že v poslední době se hlavním hospodářským partnerem Afriky stala Čína, což může přinést změnu v cílech zahraniční politiky jednotlivých zemí v regionu, případně oslabit jejich zájem na provádění demokratických reforem. Evropská unie proto potřebuje partnerství s Afrikou oživit, posílit skutečné obchodní vztahy mezi oběma kontinenty a zajistit vytváření co nejlepších místních podmínek pro evropské investory.</w:t>
      </w:r>
    </w:p>
    <w:p w:rsidR="00F75876" w:rsidRPr="00545111" w:rsidRDefault="00F75876" w:rsidP="00EF0B65"/>
    <w:p w:rsidR="00F75876" w:rsidRPr="00545111" w:rsidRDefault="000B1696" w:rsidP="00EF0B65">
      <w:pPr>
        <w:pStyle w:val="Heading2"/>
      </w:pPr>
      <w:r>
        <w:t>EHSV doporučuje, aby do všech příslušných dohod mezi EU a třetími zeměmi nebo regiony byla v zájmu podpory udržitelného rozvoje vložena ustanovení o řádné správě. Předpokladem udržitelného rozvoje je provádění politik, které jsou odpovědné, transparentní, aktivní, spravedlivé, inkluzivní, účinné a participativní a respektují zásady právního státu.</w:t>
      </w:r>
    </w:p>
    <w:p w:rsidR="00CC00F7" w:rsidRPr="00545111" w:rsidRDefault="00CC00F7" w:rsidP="00EF0B65"/>
    <w:p w:rsidR="00FB4AB5" w:rsidRPr="00545111" w:rsidRDefault="00FB4AB5" w:rsidP="00EF0B65">
      <w:pPr>
        <w:pStyle w:val="Heading2"/>
      </w:pPr>
      <w:r>
        <w:t>EHSV vyjadřuje politování nad tím, že Afrika je nejchudším kontinentem světa a jediným kontinentem, kde došlo ke zhoršení chudoby. Je nepřijatelné, aby více než 50 % její populace žilo v absolutní chudobě. Proti chudobě je nutné bojovat na mezinárodní úrovni za účasti hlavních aktérů procesu rozvoje a dále je nutné přijmout strategie a akční plány zaměřené na znevýhodněné obyvatele. Je třeba přijmout nový, předvídatelný a programovatelný finanční balíček. EHSV se rovněž domnívá, že k úspěšnému plnění vytyčených cílů je nanejvýš důležité zajistit účinné monitorování finanční podpory.</w:t>
      </w:r>
    </w:p>
    <w:p w:rsidR="00836D2E" w:rsidRPr="00545111" w:rsidRDefault="00836D2E" w:rsidP="00EF0B65"/>
    <w:p w:rsidR="00FB4AB5" w:rsidRPr="00545111" w:rsidRDefault="00C33361" w:rsidP="00EF0B65">
      <w:pPr>
        <w:pStyle w:val="Heading2"/>
      </w:pPr>
      <w:r>
        <w:t>EHSV vítá vůli Afriky, vyjádřenou prostřednictvím Agendy 2063 a vytvoření Africké unie, aby byla vnímána jako soudržný panafrický celek podporující začlenění. Řádná správa věcí veřejných pro udržitelný rozvoj se musí opírat o zdravé hospodářské, sociálně a ekologicky spravedlivé politiky, o vytváření nezkorumpovatelných demokratických institucí reagujících na potřeby občanů, o prosazování občanské společnosti, o boj proti sociálnímu vyloučení a o hospodářskou soudržnost. Nelze opomíjet ani právní stát a výkon práva, lidská práva a rovnost příležitostí. K úspěchu může vést prostředí příznivé pro investice.</w:t>
      </w:r>
    </w:p>
    <w:p w:rsidR="00011D33" w:rsidRPr="00545111" w:rsidRDefault="00011D33" w:rsidP="00EF0B65"/>
    <w:p w:rsidR="00011D33" w:rsidRPr="00545111" w:rsidRDefault="000B1696" w:rsidP="00EF0B65">
      <w:pPr>
        <w:pStyle w:val="Heading1"/>
        <w:keepNext/>
        <w:rPr>
          <w:b/>
        </w:rPr>
      </w:pPr>
      <w:r>
        <w:rPr>
          <w:b/>
        </w:rPr>
        <w:t>Souvislosti</w:t>
      </w:r>
    </w:p>
    <w:p w:rsidR="00011D33" w:rsidRPr="00545111" w:rsidRDefault="00011D33" w:rsidP="00EF0B65">
      <w:pPr>
        <w:keepNext/>
      </w:pPr>
    </w:p>
    <w:p w:rsidR="00011D33" w:rsidRPr="00545111" w:rsidRDefault="000B1696" w:rsidP="00EF0B65">
      <w:pPr>
        <w:pStyle w:val="Heading2"/>
      </w:pPr>
      <w:r>
        <w:t>Evropská unie (EU) a většina afrických států jsou již propojeny komplexní a právně závaznou dohodou o mezinárodní spolupráci, která spojuje více než polovinu národních států světa. V roce 2000 byla v Beninu podepsána Dohoda o partnerství z </w:t>
      </w:r>
      <w:proofErr w:type="spellStart"/>
      <w:r>
        <w:t>Cotonou</w:t>
      </w:r>
      <w:proofErr w:type="spellEnd"/>
      <w:r>
        <w:t xml:space="preserve"> („dohoda z </w:t>
      </w:r>
      <w:proofErr w:type="spellStart"/>
      <w:r>
        <w:t>Cotonou</w:t>
      </w:r>
      <w:proofErr w:type="spellEnd"/>
      <w:r>
        <w:t>“), jejímž cílem je posílit dlouhodobou spolupráci v oblasti politiky, obchodu a rozvoje mezi EU a státy AKT (Afriky, Karibiku a Tichomoří). Na základě této dohody vznikla řada institucí, které usnadňují spolupráci mezi EU a AKT na úrovni vlád, veřejných činitelů, poslanců parlamentu, místních samospráv a občanské společnosti, včetně soukromého sektoru.</w:t>
      </w:r>
    </w:p>
    <w:p w:rsidR="00833925" w:rsidRPr="00545111" w:rsidRDefault="00833925" w:rsidP="00EF0B65"/>
    <w:p w:rsidR="000B1696" w:rsidRPr="00545111" w:rsidRDefault="000B1696" w:rsidP="00EF0B65">
      <w:pPr>
        <w:pStyle w:val="Heading2"/>
      </w:pPr>
      <w:r>
        <w:t>V globální strategii zahraniční a bezpečnostní politiky Evropské unie se uvádí, že prosazování míru a rozvoje afrického kontinentu představují vzhledem k zeměpisné blízkosti investici do míru a prosperity Evropské unie. Prosperující a bezpečné Unie je nesmírně obtížné dosáhnout, jsou-li sousední oblasti málo rozvinuté a v konfliktu. EU se</w:t>
      </w:r>
      <w:r w:rsidR="008733F3">
        <w:t xml:space="preserve"> proto musí na budování Africké </w:t>
      </w:r>
      <w:r>
        <w:t>unie a hospodářském oživení regionu aktivně a intenzivně podílet.</w:t>
      </w:r>
    </w:p>
    <w:p w:rsidR="000B1696" w:rsidRPr="00545111" w:rsidRDefault="000B1696" w:rsidP="00EF0B65"/>
    <w:p w:rsidR="000B1696" w:rsidRPr="00545111" w:rsidRDefault="000B1696" w:rsidP="00FB25F2">
      <w:pPr>
        <w:pStyle w:val="Heading2"/>
        <w:keepNext/>
        <w:keepLines/>
      </w:pPr>
      <w:r>
        <w:lastRenderedPageBreak/>
        <w:t>EHSV konstatuje, že v poslední době se mezinárodní kontext výrazně vyvíjel, objevily se nové globální výzvy a došlo k ohrožení bezpečnosti osob, přičemž na politiku afrických zemí i zemí EU má neustálý vliv boj proti chudobě a pandemiím, změna klimatu a desertifikace, migrace a udržitelné hospodaření s veřejnými statky.</w:t>
      </w:r>
    </w:p>
    <w:p w:rsidR="00746F62" w:rsidRPr="00545111" w:rsidRDefault="00746F62" w:rsidP="00EF0B65"/>
    <w:p w:rsidR="000B1696" w:rsidRPr="00545111" w:rsidRDefault="000B1696" w:rsidP="00EF0B65">
      <w:pPr>
        <w:pStyle w:val="Heading2"/>
      </w:pPr>
      <w:r>
        <w:t>Je nutné vytyčit novou a konkrétní společnou politickou vizi Afriky a EU založenou na společných zájmech a hodnotách, vzájemném respektu a principu individuální svrchovanosti a odrážející legitimní očekávání obou stran. Společná vůle obou subjektů by se měla přetavit do rovnoprávného, vědomého a preferenčního partnerství za účelem pokračujícího prosazování míru (africký mírový projekt), bezpečnosti (Afrika jako významný garant bezpečnosti), udržitelného rozvoje, lidských práv a regionální a kontinentální integrace.</w:t>
      </w:r>
    </w:p>
    <w:p w:rsidR="00746F62" w:rsidRPr="00545111" w:rsidRDefault="00746F62" w:rsidP="00EF0B65"/>
    <w:p w:rsidR="000B1696" w:rsidRPr="00545111" w:rsidRDefault="000B1696" w:rsidP="00EF0B65">
      <w:pPr>
        <w:pStyle w:val="Heading2"/>
      </w:pPr>
      <w:r>
        <w:t>EHSV vyjadřuje politování nad tím, že Afrika je nejchudším kontinentem světa a jediným kontinentem, kde došlo ke zhoršení chudoby. Je nepřijatelné, aby více než 50 % její populace žilo v absolutní chudobě. Proti chudobě je nutné bojovat na mezinárodní úrovni za účasti hlavních aktérů procesu rozvoje a dále je nutné přijmout strategie a akční plány zaměřené na znevýhodněné obyvatele. Je třeba přijmout nový, předvídatelný a programovatelný finanční balíček. EHSV se rovněž domnívá, že k úspěšnému plnění vytyčených cílů je nanejvýš důležité zajistit účinné monitorování finanční podpory.</w:t>
      </w:r>
    </w:p>
    <w:p w:rsidR="000B1696" w:rsidRPr="00545111" w:rsidRDefault="000B1696" w:rsidP="00EF0B65"/>
    <w:p w:rsidR="000B1696" w:rsidRPr="00545111" w:rsidRDefault="000B1696" w:rsidP="00EF0B65">
      <w:pPr>
        <w:pStyle w:val="Heading2"/>
      </w:pPr>
      <w:r>
        <w:t>EHSV vítá vůli Afriky, vyjádřenou prostřednictvím Agendy 2063 a vytvoření Africké unie, aby byla vnímána jako soudržný panafrický celek podporující začlenění. Řádná správa věcí veřejných pro udržitelný rozvoj se musí opírat o zdravé hospodářské, sociálně a ekologicky spravedlivé politiky, o vytváření nezkorumpovatelných demokratických institucí reagujících na potřeby občanů, o prosazování občanské společnosti, o boj proti sociálnímu vyloučení a o hospodářskou soudržnost. Nelze opomíjet ani právní stát a výkon práva, lidská práva a rovnost příležitostí. K úspěchu může vést prostředí příznivé pro investice.</w:t>
      </w:r>
    </w:p>
    <w:p w:rsidR="000B1696" w:rsidRPr="00545111" w:rsidRDefault="000B1696" w:rsidP="00EF0B65"/>
    <w:p w:rsidR="000B1696" w:rsidRPr="00545111" w:rsidRDefault="000B1696" w:rsidP="00EF0B65">
      <w:pPr>
        <w:pStyle w:val="Heading2"/>
      </w:pPr>
      <w:r>
        <w:t>Oboustranná individuální účinnost a odpovědnost vyžadují v dlouhodobém výhledu značné lidské a finanční zdroje, jež obě strany jasně převezmou. EHSV se domnívá, že zapojení občanské společnosti může probíhat na dobrovolném základě a může proces rozvoje usnadnit. Je naléhavě nutné zapojit do všech fází včetně monitorování a hodnocení v plné míře nevládní činitelé a místní orgány. Mohou poskytnout nový impuls, pokud jde o rozvoj Afriky, zvýšení legitimity vnějších akcí EU i snížení euroskepticismu v Evropě. Společná vize musí zahrnovat participativní demokracii, pluralismus a základní svobody, tedy dodržování zásad právního státu.</w:t>
      </w:r>
    </w:p>
    <w:p w:rsidR="000B1696" w:rsidRPr="00545111" w:rsidRDefault="000B1696" w:rsidP="00EF0B65"/>
    <w:p w:rsidR="000B1696" w:rsidRPr="00545111" w:rsidRDefault="000B1696" w:rsidP="00EF0B65">
      <w:pPr>
        <w:pStyle w:val="Heading2"/>
      </w:pPr>
      <w:r>
        <w:t>Další velkou hrozbou je vyčerpání afrických přírodních zdrojů, což bude překážkou pro snižování chudoby. Ekosystémové služby, včetně ukládání uhlíku prostřednictvím tropických lesů, budou muset být kompenzovány. Nezbytný je rovněž společný přístup ke globálním výzvám a jednotné partnerství zaměřené na občany skrze mezikontinentální přístup, a to jak na politické úrovni, tak na konkrétní úrovni při jednáních.</w:t>
      </w:r>
    </w:p>
    <w:p w:rsidR="000B1696" w:rsidRPr="00545111" w:rsidRDefault="000B1696" w:rsidP="00EF0B65"/>
    <w:p w:rsidR="000B1696" w:rsidRPr="00545111" w:rsidRDefault="000B1696" w:rsidP="00FB25F2">
      <w:pPr>
        <w:pStyle w:val="Heading2"/>
        <w:keepNext/>
        <w:keepLines/>
      </w:pPr>
      <w:r>
        <w:lastRenderedPageBreak/>
        <w:t xml:space="preserve">EHSV se domnívá, že strany musí prokázat odpovědnost a soudržnost, pokud jde o vzájemnou odpovědnost, dialog a příspěvky. Budoucí dohoda musí navíc vycházet ze zásady </w:t>
      </w:r>
      <w:r>
        <w:rPr>
          <w:i/>
        </w:rPr>
        <w:t>partnerství</w:t>
      </w:r>
      <w:r>
        <w:t>. Partneři mají stejná práva a povinnosti (pokud jde o postupy v </w:t>
      </w:r>
      <w:r w:rsidR="008733F3">
        <w:t>oblasti rozvoje a investic). Na </w:t>
      </w:r>
      <w:r>
        <w:t xml:space="preserve">úrovni integrace a lidských, technických a finančních zdrojů </w:t>
      </w:r>
      <w:r w:rsidR="008733F3">
        <w:t>však existuje rozpor. Politický </w:t>
      </w:r>
      <w:r>
        <w:t>dialog mezi EU a Afrikou je proto nutné rozvinout a posílit.</w:t>
      </w:r>
    </w:p>
    <w:p w:rsidR="000B1696" w:rsidRPr="00545111" w:rsidRDefault="000B1696" w:rsidP="00EF0B65"/>
    <w:p w:rsidR="000B1696" w:rsidRPr="00545111" w:rsidRDefault="000B1696" w:rsidP="00EF0B65">
      <w:pPr>
        <w:pStyle w:val="Heading2"/>
      </w:pPr>
      <w:r>
        <w:t>Vymýcení chudoby a udržitelný rozvoj představují soudržný cíl (lepší koordinace ze strany dárců a nestátních subjektů) a závazek spolupráce mezi EU a Afrikou vymezený v evropských politikách, jako jsou obchodní politika (volný přístup na trh EU v rámci dohod o hospodářském partnerství), politika ochrany životního prostředí nebo zemědělská politika.</w:t>
      </w:r>
    </w:p>
    <w:p w:rsidR="000B1696" w:rsidRPr="00545111" w:rsidRDefault="000B1696" w:rsidP="00EF0B65"/>
    <w:p w:rsidR="000B1696" w:rsidRPr="00545111" w:rsidRDefault="000B1696" w:rsidP="00EF0B65">
      <w:pPr>
        <w:pStyle w:val="Heading2"/>
      </w:pPr>
      <w:r>
        <w:t>EHSV zdůrazňuje, že globální přístup ke konfliktům musí být založen na odpovědnosti, prevenci, řešení, řízení a obnově. Nejdůležitější je mír, který představuje první krok směrem ke spravedlivému trvalému rozvoji z hlediska politického, hospodářského i sociálního, jenž je plně v souladu s lidskými právy. Je zapotřebí větší obezřetnosti vůči vzniku etnického a náboženského napětí na africkém kontinentu. Zvláštní pozornost by měla být věnována vývozu zbraní (kodex chování), včetně obchodování se zbraněmi.</w:t>
      </w:r>
    </w:p>
    <w:p w:rsidR="00011D33" w:rsidRPr="00545111" w:rsidRDefault="00011D33" w:rsidP="00EF0B65"/>
    <w:p w:rsidR="00011D33" w:rsidRPr="00545111" w:rsidRDefault="002A1E8A" w:rsidP="00EF0B65">
      <w:pPr>
        <w:pStyle w:val="Heading1"/>
        <w:keepNext/>
      </w:pPr>
      <w:r>
        <w:rPr>
          <w:b/>
        </w:rPr>
        <w:t>Obecné připomínky</w:t>
      </w:r>
    </w:p>
    <w:p w:rsidR="002A1E8A" w:rsidRPr="00545111" w:rsidRDefault="002A1E8A" w:rsidP="00EF0B65">
      <w:pPr>
        <w:keepNext/>
      </w:pPr>
    </w:p>
    <w:p w:rsidR="002A1E8A" w:rsidRPr="00545111" w:rsidRDefault="002A1E8A" w:rsidP="00EF0B65">
      <w:pPr>
        <w:pStyle w:val="Heading2"/>
      </w:pPr>
      <w:r>
        <w:t xml:space="preserve">Společné sdělení Evropskému parlamentu a Radě </w:t>
      </w:r>
      <w:r>
        <w:rPr>
          <w:b/>
          <w:i/>
        </w:rPr>
        <w:t>o nových podnětech pro partnerství mezi EU a Afrikou</w:t>
      </w:r>
      <w:r>
        <w:t xml:space="preserve"> představuje koordinovanou a posílenou odpověď v souladu s programem </w:t>
      </w:r>
      <w:r>
        <w:rPr>
          <w:b/>
        </w:rPr>
        <w:t>Agenda 2063</w:t>
      </w:r>
      <w:r>
        <w:t xml:space="preserve"> a na základě</w:t>
      </w:r>
      <w:r>
        <w:rPr>
          <w:b/>
          <w:i/>
        </w:rPr>
        <w:t xml:space="preserve"> globální strategie zahraniční a</w:t>
      </w:r>
      <w:r w:rsidR="008733F3">
        <w:rPr>
          <w:b/>
          <w:i/>
        </w:rPr>
        <w:t> bezpečnostní politiky Evropské </w:t>
      </w:r>
      <w:r>
        <w:rPr>
          <w:b/>
          <w:i/>
        </w:rPr>
        <w:t>unie</w:t>
      </w:r>
      <w:r>
        <w:t>. Sdělení přispívá k reflexi a představuje základ pro budoucí soudržná jednání o africkém pilíři.</w:t>
      </w:r>
    </w:p>
    <w:p w:rsidR="002A1E8A" w:rsidRPr="00545111" w:rsidRDefault="002A1E8A" w:rsidP="00EF0B65"/>
    <w:p w:rsidR="002A1E8A" w:rsidRPr="00545111" w:rsidRDefault="002A1E8A" w:rsidP="00EF0B65">
      <w:pPr>
        <w:pStyle w:val="Heading2"/>
      </w:pPr>
      <w:r>
        <w:t>Podle názoru EHSV má EU strategický, politicky orientovaný zájem na prohloubení a přizpůsobení stálého partnerství s Afrikou, založený na uznávaných společných hodnotách a zájmech. EU se musí stát hlavním zahraničním investorem, hlavním humanitárním a obchodním partnerem a zajišťovatelem bezpečnosti.</w:t>
      </w:r>
    </w:p>
    <w:p w:rsidR="002A1E8A" w:rsidRPr="00545111" w:rsidRDefault="002A1E8A" w:rsidP="00EF0B65"/>
    <w:p w:rsidR="002A1E8A" w:rsidRPr="00545111" w:rsidRDefault="002A1E8A" w:rsidP="00EF0B65">
      <w:pPr>
        <w:pStyle w:val="Heading2"/>
        <w:keepNext/>
      </w:pPr>
      <w:r>
        <w:t>EU sleduje tři strategické cíle:</w:t>
      </w:r>
    </w:p>
    <w:p w:rsidR="002A1E8A" w:rsidRPr="00545111" w:rsidRDefault="002A1E8A" w:rsidP="00EF0B65">
      <w:pPr>
        <w:pStyle w:val="ListParagraph"/>
        <w:numPr>
          <w:ilvl w:val="0"/>
          <w:numId w:val="72"/>
        </w:numPr>
        <w:tabs>
          <w:tab w:val="clear" w:pos="0"/>
        </w:tabs>
        <w:ind w:left="850"/>
      </w:pPr>
      <w:r>
        <w:t>silnější vzájemné partnerství a posílenou spolupráci na mezinárodní scéně založenou na společných hodnotách a sdílených zájmech, a to i v dvoustranných vztazích,</w:t>
      </w:r>
    </w:p>
    <w:p w:rsidR="002A1E8A" w:rsidRPr="00545111" w:rsidRDefault="002A1E8A" w:rsidP="00EF0B65">
      <w:pPr>
        <w:pStyle w:val="ListParagraph"/>
        <w:numPr>
          <w:ilvl w:val="0"/>
          <w:numId w:val="72"/>
        </w:numPr>
        <w:tabs>
          <w:tab w:val="clear" w:pos="0"/>
        </w:tabs>
        <w:ind w:left="850"/>
      </w:pPr>
      <w:r>
        <w:t>bezpečnost na souši i na moři a boj proti nadnárodním hrozbám jakožto investici do bezpečnosti na obou kontinentech,</w:t>
      </w:r>
    </w:p>
    <w:p w:rsidR="002A1E8A" w:rsidRPr="00545111" w:rsidRDefault="002A1E8A" w:rsidP="00EF0B65">
      <w:pPr>
        <w:pStyle w:val="ListParagraph"/>
        <w:numPr>
          <w:ilvl w:val="0"/>
          <w:numId w:val="72"/>
        </w:numPr>
        <w:tabs>
          <w:tab w:val="clear" w:pos="0"/>
        </w:tabs>
        <w:ind w:left="850"/>
      </w:pPr>
      <w:r>
        <w:t>udržitelný hospodářský rozvoj podporující začlenění v Africe s cílem vytvářet pracovní místa, která kontinent potřebuje, a využít příležitostí, jež se tím nabízejí Evropě.</w:t>
      </w:r>
    </w:p>
    <w:p w:rsidR="008C3482" w:rsidRPr="00545111" w:rsidRDefault="008C3482" w:rsidP="00EF0B65"/>
    <w:p w:rsidR="002A1E8A" w:rsidRPr="00545111" w:rsidRDefault="00F80960" w:rsidP="00FB25F2">
      <w:pPr>
        <w:pStyle w:val="Heading2"/>
        <w:keepNext/>
        <w:keepLines/>
      </w:pPr>
      <w:r>
        <w:lastRenderedPageBreak/>
        <w:t>EHSV souhlasí s tím, že splnění ambiciózního společného programu lze dosáhnout pomocí:</w:t>
      </w:r>
    </w:p>
    <w:p w:rsidR="00F80960" w:rsidRPr="00545111" w:rsidRDefault="00F80960" w:rsidP="00FB25F2">
      <w:pPr>
        <w:pStyle w:val="ListParagraph"/>
        <w:keepNext/>
        <w:keepLines/>
        <w:numPr>
          <w:ilvl w:val="0"/>
          <w:numId w:val="74"/>
        </w:numPr>
        <w:tabs>
          <w:tab w:val="clear" w:pos="0"/>
        </w:tabs>
        <w:ind w:left="851" w:hanging="284"/>
        <w:contextualSpacing w:val="0"/>
        <w:outlineLvl w:val="1"/>
      </w:pPr>
      <w:r>
        <w:t>prohloubení koalic v otázkách globální veřejné správy, posíleného dialogu a účinné spolupráce, strategických partnerů a klíčových spojenců, prosazování a podpory právního státu a spravedlnosti,</w:t>
      </w:r>
    </w:p>
    <w:p w:rsidR="00F80960" w:rsidRPr="00545111" w:rsidRDefault="00F80960" w:rsidP="00FB25F2">
      <w:pPr>
        <w:pStyle w:val="ListParagraph"/>
        <w:keepNext/>
        <w:keepLines/>
        <w:numPr>
          <w:ilvl w:val="0"/>
          <w:numId w:val="74"/>
        </w:numPr>
        <w:tabs>
          <w:tab w:val="clear" w:pos="0"/>
        </w:tabs>
        <w:ind w:left="851" w:hanging="284"/>
        <w:contextualSpacing w:val="0"/>
        <w:outlineLvl w:val="1"/>
      </w:pPr>
      <w:r>
        <w:t>posílení spolupráce v oblasti společných zájmů založené na časté politické interakci na mnohostranné, kontinentální, regionální, vnitrostátní a místní úrovni v souladu se zásadou subsidiarity,</w:t>
      </w:r>
    </w:p>
    <w:p w:rsidR="002A1E8A" w:rsidRPr="00545111" w:rsidRDefault="00F80960" w:rsidP="00FB25F2">
      <w:pPr>
        <w:pStyle w:val="ListParagraph"/>
        <w:keepNext/>
        <w:keepLines/>
        <w:numPr>
          <w:ilvl w:val="0"/>
          <w:numId w:val="74"/>
        </w:numPr>
        <w:tabs>
          <w:tab w:val="clear" w:pos="0"/>
        </w:tabs>
        <w:ind w:left="851" w:hanging="284"/>
        <w:contextualSpacing w:val="0"/>
        <w:outlineLvl w:val="1"/>
      </w:pPr>
      <w:r>
        <w:t>vytvoření partnerství zaměřeného na občany, politické činitele, místní orgány, sociální partnery, soukromý sektor a občanskou společnost jako celek.</w:t>
      </w:r>
    </w:p>
    <w:p w:rsidR="000C0500" w:rsidRPr="00545111" w:rsidRDefault="000C0500" w:rsidP="00EF0B65"/>
    <w:p w:rsidR="002A1E8A" w:rsidRPr="00545111" w:rsidRDefault="00F80960" w:rsidP="00EF0B65">
      <w:pPr>
        <w:pStyle w:val="Heading2"/>
      </w:pPr>
      <w:r>
        <w:t>EHSV se domnívá, že společná strategie EU a Afriky se musí opírat o soustavnou politiku udržitelného rozvoje vycházející z místních afrických podmínek, což je předpokladem pro účinnou pomoc ve spravedlivém boji proti chudobě a za zdravý hospodářský růst, lepší životní prostředí (zničující změny klimatu) a zdravý společenský růst, založený na důstojné práci (dlouhodobá pracovní místa), která bude produktivní, svobodná, etická a důstojná a bude bojovat proti chudobě a sociálnímu vyloučení. V boji proti chudobě může pomoci navýšení místní produkce, zajištění potravinového zabezpečení, důstojný příjem rodinných farem a malých a středních podniků a vytvoření vnitřního trhu (vlastnická práva, snižování administrativní zátěže a korupce). V rámci společných politik je proto nutné věnovat zvláštní pozornost zemědělství a potravinovému zabezpečení. Měly by být podporovány udržitelné modely zemědělství, tj. modely zaměřené na malé vlastníky poskytující konkrétní pracovní příležitosti prostřednictvím rozvoje konkrétních odvětví. Je povinností jak EU, tak AU hledat a podporovat úspěšné modely a politiky v odvětví zemědělství mezi znevýhodněnými komunitami ve stejné zemi nebo v jiných rozvojových afrických státech.</w:t>
      </w:r>
    </w:p>
    <w:p w:rsidR="005D6C0C" w:rsidRPr="00545111" w:rsidRDefault="005D6C0C" w:rsidP="00EF0B65"/>
    <w:p w:rsidR="005D6C0C" w:rsidRPr="00545111" w:rsidRDefault="005E7D2C" w:rsidP="00EF0B65">
      <w:pPr>
        <w:pStyle w:val="Heading2"/>
      </w:pPr>
      <w:r>
        <w:t>Pro potravinové zabezpečení, migraci a živobytí uprchlíků jsou rozhodujícími faktory boj proti desertifikaci a přístup k vodě pro všechny. Afrika je kontinent nejvíce postižený změnou klimatu. Evropské i Africké unii, členským státům, hospodářským subjektům a investorům je nutné přiřknout odpovědnost (v boji proti změnám klimatu) a zajistit flexibilní a efektivní finanční rámec pro nový ekologický přístup.</w:t>
      </w:r>
    </w:p>
    <w:p w:rsidR="006E4432" w:rsidRPr="00545111" w:rsidRDefault="006E4432" w:rsidP="00EF0B65">
      <w:pPr>
        <w:ind w:left="-567"/>
      </w:pPr>
    </w:p>
    <w:p w:rsidR="002A1E8A" w:rsidRPr="00545111" w:rsidRDefault="0086482C" w:rsidP="00EF0B65">
      <w:pPr>
        <w:pStyle w:val="Heading2"/>
      </w:pPr>
      <w:r>
        <w:t>Existence volného obchodu, který dodržuje environmentální a sociální normy, může podnítit hospodářský růst, sociální a politický pokrok s konkrétními účinky a být katalyzátorem snižování chudoby prostřednictvím obecného udržitelného rozvoje. Je zapotřebí asymetrie ve prospěch afrických trhů, aby mohlo být dosaženo regionální integrace a vznikl spolehlivý obchodní a investiční rámec. Nástrojem obchodu a regionální integrace jsou dohody o hospodářském partnerství, neboť napomáhají rozvoji a poskytují výjimky pro místní průmyslová odvětví v procesu transformace, aby se mohla přizpůsobit novým tržním podmínkám. Hospodářské vztahy mezi EU a Afrikou se musí opírat o spravedlivý obchod a diferencovaný a diverzifikovaný přístup vedoucí k africké integraci, díky níž budou vznikat potřebné konkurenceschopné produkty a služby.</w:t>
      </w:r>
    </w:p>
    <w:p w:rsidR="002A1E8A" w:rsidRPr="00545111" w:rsidRDefault="002A1E8A" w:rsidP="00EF0B65"/>
    <w:p w:rsidR="002A1E8A" w:rsidRPr="00545111" w:rsidRDefault="008F3419" w:rsidP="0070418C">
      <w:pPr>
        <w:pStyle w:val="Heading2"/>
        <w:keepNext/>
        <w:keepLines/>
      </w:pPr>
      <w:r>
        <w:lastRenderedPageBreak/>
        <w:t>Klíčovým faktorem hospodářského rozvoje a vymýcení chudoby je energetické partnerství mezi EU a Afrikou, které dokáže vytvářet projekty, na jejichž základě bude možné dodávat účinnou energii z obnovitelných zdrojů za přijatelnou cenu. V tomto případě mohou být klimatické a geografické podmínky afrického kontinentu výhodou, zejména pokud jde o sluneční energii. Přístup k energii může posílit socioekonomický rozvoj Afriky.</w:t>
      </w:r>
    </w:p>
    <w:p w:rsidR="002A1E8A" w:rsidRPr="00545111" w:rsidRDefault="002A1E8A" w:rsidP="00EF0B65"/>
    <w:p w:rsidR="002A1E8A" w:rsidRPr="00545111" w:rsidRDefault="008F3419" w:rsidP="00EF0B65">
      <w:pPr>
        <w:pStyle w:val="Heading2"/>
      </w:pPr>
      <w:r>
        <w:t>EHSV se domnívá, že účinným a konkrétním nástrojem společné rozvojové strategie zaměřené na chudé obyvatele je závazek v oblasti vzdělávání a zdraví pro všechny. Strategie musí přispět k zohledňování základní zásady rovnosti žen a mužů a k posílení postavení žen. Nesmí se zapomínat ani na zranitelné skupiny obyvatel a uprchlíky z území postižených humanitární krizí. Základními prvky boje proti smrtelným nemocem, jež jsou stále častěji se vyskytujícím problémem, jsou přístup ke zdravotnickým službám a boj proti padělaným lékům. Nutná jsou rovněž patřičná právní a trestní opatření.</w:t>
      </w:r>
    </w:p>
    <w:p w:rsidR="002A1E8A" w:rsidRPr="00545111" w:rsidRDefault="002A1E8A" w:rsidP="00EF0B65"/>
    <w:p w:rsidR="002A1E8A" w:rsidRPr="00545111" w:rsidRDefault="008F3419" w:rsidP="00EF0B65">
      <w:pPr>
        <w:pStyle w:val="Heading2"/>
      </w:pPr>
      <w:r>
        <w:t>EHSV navrhuje, aby byly pravidelně prováděny analýzy hlavních příčin migrace a také otázek práv a integrace přistěhovalců, včetně problematiky odlivu mozků. Je nezbytné přijmout praktická řešení s cílem dosáhnout efektivní cirkulační migrace. Tento problém nemohou vyřešit bariéry. Jako základ programu udržitelného rozvoje pro všechny může posloužit dialog založený na národní a regionální identitě, solidaritě a kultuře, bude-li mít také k dispozici odpovídající materiální prostředky.</w:t>
      </w:r>
    </w:p>
    <w:p w:rsidR="002A1E8A" w:rsidRPr="00545111" w:rsidRDefault="002A1E8A" w:rsidP="00EF0B65"/>
    <w:p w:rsidR="002A1E8A" w:rsidRPr="00545111" w:rsidRDefault="008F3419" w:rsidP="00EF0B65">
      <w:pPr>
        <w:pStyle w:val="Heading2"/>
      </w:pPr>
      <w:r>
        <w:t>EHSV se domnívá, že dluhy jsou zátěží, která brzdí veškeré úsilí o udržitelný rozvoj pro všechny. Řízení dluhu zohledňující jednotlivé případy bude muset být podmíněno posílením hospodářské a sociální politiky a zefektivněním správy. Řízení dluhu a jeho přesun na jiné věřitele by měly být klíčovými faktory rozpočtové podpory (založené na ukazatelích výkonnosti) pro poskytování základních sociálních služeb, jež posílí strukturu afrických zemí. Je zapotřebí transparentní dohled, na němž se budou podílet místní orgány i občanská společnost.</w:t>
      </w:r>
    </w:p>
    <w:p w:rsidR="00D1147C" w:rsidRPr="00545111" w:rsidRDefault="00D1147C" w:rsidP="00EF0B65"/>
    <w:p w:rsidR="00D1147C" w:rsidRPr="00545111" w:rsidRDefault="00D1147C" w:rsidP="00EF0B65">
      <w:pPr>
        <w:pStyle w:val="Heading1"/>
        <w:keepNext/>
      </w:pPr>
      <w:r>
        <w:rPr>
          <w:b/>
        </w:rPr>
        <w:t>Konkrétní připomínky</w:t>
      </w:r>
    </w:p>
    <w:p w:rsidR="00291818" w:rsidRPr="00545111" w:rsidRDefault="00291818" w:rsidP="00EF0B65">
      <w:pPr>
        <w:keepNext/>
      </w:pPr>
    </w:p>
    <w:p w:rsidR="00D1147C" w:rsidRPr="00545111" w:rsidRDefault="00D1147C" w:rsidP="00EF0B65">
      <w:pPr>
        <w:pStyle w:val="Heading2"/>
      </w:pPr>
      <w:r>
        <w:t>EHSV se domnívá, že program Agenda 2063 (Mírová, bezpečná a prosperující Afrika s řádnou správou věcí veřejných, demokracií, dodržováním lidských práv, spravedlností a právním státem a Afrika, v níž jsou hnací silou rozvoje lidé, která uvolní potenciál své mládeže – zejména mladých žen – a kde nikdo nezůstane stranou), program transformace strukturovaný za účelem reformy Afriky, se bude muset zaměřit na dvě hlavní osy:</w:t>
      </w:r>
    </w:p>
    <w:p w:rsidR="00D1147C" w:rsidRPr="00545111" w:rsidRDefault="00D1147C" w:rsidP="00EF0B65">
      <w:pPr>
        <w:pStyle w:val="ListParagraph"/>
        <w:keepNext/>
        <w:keepLines/>
        <w:numPr>
          <w:ilvl w:val="0"/>
          <w:numId w:val="75"/>
        </w:numPr>
        <w:tabs>
          <w:tab w:val="clear" w:pos="570"/>
        </w:tabs>
        <w:ind w:left="850" w:hanging="284"/>
        <w:rPr>
          <w:b/>
        </w:rPr>
      </w:pPr>
      <w:r>
        <w:rPr>
          <w:b/>
        </w:rPr>
        <w:t>budování odolnějších států a společností:</w:t>
      </w:r>
    </w:p>
    <w:p w:rsidR="00D1147C" w:rsidRPr="00545111" w:rsidRDefault="00D1147C" w:rsidP="00EF0B65">
      <w:pPr>
        <w:pStyle w:val="ListParagraph"/>
        <w:keepNext/>
        <w:keepLines/>
        <w:numPr>
          <w:ilvl w:val="0"/>
          <w:numId w:val="77"/>
        </w:numPr>
        <w:tabs>
          <w:tab w:val="clear" w:pos="0"/>
        </w:tabs>
        <w:ind w:left="1134" w:hanging="284"/>
      </w:pPr>
      <w:r>
        <w:t>předcházení konfliktům, řešení krizí a budování míru,</w:t>
      </w:r>
    </w:p>
    <w:p w:rsidR="00D1147C" w:rsidRPr="00545111" w:rsidRDefault="00D1147C" w:rsidP="00EF0B65">
      <w:pPr>
        <w:pStyle w:val="ListParagraph"/>
        <w:numPr>
          <w:ilvl w:val="0"/>
          <w:numId w:val="77"/>
        </w:numPr>
        <w:tabs>
          <w:tab w:val="clear" w:pos="0"/>
        </w:tabs>
        <w:ind w:left="1134"/>
      </w:pPr>
      <w:r>
        <w:t>posílení systémů správy,</w:t>
      </w:r>
    </w:p>
    <w:p w:rsidR="00D1147C" w:rsidRPr="00545111" w:rsidRDefault="00D1147C" w:rsidP="00EF0B65">
      <w:pPr>
        <w:pStyle w:val="ListParagraph"/>
        <w:numPr>
          <w:ilvl w:val="0"/>
          <w:numId w:val="77"/>
        </w:numPr>
        <w:tabs>
          <w:tab w:val="clear" w:pos="0"/>
        </w:tabs>
        <w:ind w:left="1134"/>
      </w:pPr>
      <w:r>
        <w:t>řízení migrace a mobility,</w:t>
      </w:r>
    </w:p>
    <w:p w:rsidR="0091685D" w:rsidRPr="00545111" w:rsidRDefault="0091685D" w:rsidP="0070418C">
      <w:pPr>
        <w:pStyle w:val="ListParagraph"/>
        <w:keepNext/>
        <w:keepLines/>
        <w:numPr>
          <w:ilvl w:val="0"/>
          <w:numId w:val="76"/>
        </w:numPr>
        <w:tabs>
          <w:tab w:val="clear" w:pos="570"/>
        </w:tabs>
        <w:ind w:left="850" w:hanging="284"/>
        <w:rPr>
          <w:b/>
        </w:rPr>
      </w:pPr>
      <w:r>
        <w:rPr>
          <w:b/>
        </w:rPr>
        <w:lastRenderedPageBreak/>
        <w:t>vytváření většího počtu pracovních míst vyšší kvality, zejména pro mladé lidi:</w:t>
      </w:r>
    </w:p>
    <w:p w:rsidR="0091685D" w:rsidRPr="00545111" w:rsidRDefault="0091685D" w:rsidP="0070418C">
      <w:pPr>
        <w:pStyle w:val="ListParagraph"/>
        <w:keepNext/>
        <w:keepLines/>
        <w:numPr>
          <w:ilvl w:val="0"/>
          <w:numId w:val="78"/>
        </w:numPr>
        <w:tabs>
          <w:tab w:val="clear" w:pos="0"/>
        </w:tabs>
        <w:ind w:left="1134" w:hanging="284"/>
      </w:pPr>
      <w:r>
        <w:t>přilákání odpovědných a udržitelných investic,</w:t>
      </w:r>
    </w:p>
    <w:p w:rsidR="0091685D" w:rsidRPr="00545111" w:rsidRDefault="0091685D" w:rsidP="0070418C">
      <w:pPr>
        <w:pStyle w:val="ListParagraph"/>
        <w:keepNext/>
        <w:keepLines/>
        <w:numPr>
          <w:ilvl w:val="0"/>
          <w:numId w:val="78"/>
        </w:numPr>
        <w:tabs>
          <w:tab w:val="clear" w:pos="0"/>
        </w:tabs>
        <w:ind w:left="1134" w:hanging="284"/>
      </w:pPr>
      <w:r>
        <w:t>zajištění energie pro Afriku,</w:t>
      </w:r>
    </w:p>
    <w:p w:rsidR="0091685D" w:rsidRPr="00545111" w:rsidRDefault="0091685D" w:rsidP="0070418C">
      <w:pPr>
        <w:pStyle w:val="ListParagraph"/>
        <w:keepNext/>
        <w:keepLines/>
        <w:numPr>
          <w:ilvl w:val="0"/>
          <w:numId w:val="78"/>
        </w:numPr>
        <w:tabs>
          <w:tab w:val="clear" w:pos="0"/>
        </w:tabs>
        <w:ind w:left="1134" w:hanging="284"/>
      </w:pPr>
      <w:r>
        <w:t>transformace afrického zemědělství a zemědělského podnikání a afrického modrého hospodářství včetně rybolovu,</w:t>
      </w:r>
    </w:p>
    <w:p w:rsidR="00F463BF" w:rsidRPr="00545111" w:rsidRDefault="00F463BF" w:rsidP="0070418C">
      <w:pPr>
        <w:pStyle w:val="ListParagraph"/>
        <w:keepNext/>
        <w:keepLines/>
        <w:numPr>
          <w:ilvl w:val="0"/>
          <w:numId w:val="78"/>
        </w:numPr>
        <w:tabs>
          <w:tab w:val="clear" w:pos="0"/>
        </w:tabs>
        <w:ind w:left="1134" w:hanging="284"/>
      </w:pPr>
      <w:r>
        <w:t>podpora činnosti sociálních partnerů,</w:t>
      </w:r>
    </w:p>
    <w:p w:rsidR="0091685D" w:rsidRPr="00545111" w:rsidRDefault="0091685D" w:rsidP="00EF0B65">
      <w:pPr>
        <w:pStyle w:val="ListParagraph"/>
        <w:numPr>
          <w:ilvl w:val="0"/>
          <w:numId w:val="78"/>
        </w:numPr>
        <w:tabs>
          <w:tab w:val="clear" w:pos="0"/>
        </w:tabs>
        <w:ind w:left="1134"/>
      </w:pPr>
      <w:r>
        <w:t>podpora znalostí a dovedností.</w:t>
      </w:r>
    </w:p>
    <w:p w:rsidR="00D1147C" w:rsidRPr="00545111" w:rsidRDefault="00D1147C" w:rsidP="00EF0B65"/>
    <w:p w:rsidR="00D1147C" w:rsidRPr="00545111" w:rsidRDefault="0091685D" w:rsidP="00EF0B65">
      <w:pPr>
        <w:pStyle w:val="Heading2"/>
      </w:pPr>
      <w:r>
        <w:t>Potřeba vytvářet odolnější státy a společnosti se opírá o legitimní ambice, hodnoty a cíle EU, o stávající nestabilitu v blízkosti vlastních hranic a o ohrožení klíčových zájmů. Terorismus, obchodování s lidmi, kriminalita a násilný extremismus ohrožují stabilitu a mír a jsou příznaky možné hluboké strukturální nestability.</w:t>
      </w:r>
    </w:p>
    <w:p w:rsidR="00D1147C" w:rsidRPr="00545111" w:rsidRDefault="00D1147C" w:rsidP="00EF0B65"/>
    <w:p w:rsidR="00D1147C" w:rsidRPr="00545111" w:rsidRDefault="0091685D" w:rsidP="00EF0B65">
      <w:pPr>
        <w:pStyle w:val="Heading2"/>
        <w:keepNext/>
      </w:pPr>
      <w:r>
        <w:t>EU v tomto směru vymezila tyto stěžejní iniciativy:</w:t>
      </w:r>
    </w:p>
    <w:p w:rsidR="0091685D" w:rsidRPr="00545111" w:rsidRDefault="0091685D" w:rsidP="00EF0B65">
      <w:pPr>
        <w:pStyle w:val="ListParagraph"/>
        <w:numPr>
          <w:ilvl w:val="0"/>
          <w:numId w:val="80"/>
        </w:numPr>
        <w:tabs>
          <w:tab w:val="clear" w:pos="0"/>
        </w:tabs>
        <w:ind w:left="850"/>
      </w:pPr>
      <w:r>
        <w:t>zřízení platformy spolupráce, která bude sdružovat evropské a africké partnery, OSN a jiné mezinárodní partnery,</w:t>
      </w:r>
    </w:p>
    <w:p w:rsidR="0091685D" w:rsidRPr="00545111" w:rsidRDefault="0091685D" w:rsidP="00EF0B65">
      <w:pPr>
        <w:pStyle w:val="ListParagraph"/>
        <w:numPr>
          <w:ilvl w:val="0"/>
          <w:numId w:val="80"/>
        </w:numPr>
        <w:tabs>
          <w:tab w:val="clear" w:pos="0"/>
        </w:tabs>
        <w:ind w:left="850"/>
      </w:pPr>
      <w:r>
        <w:t>poskytnutí vstupního příspěvku do mírového fondu AU,</w:t>
      </w:r>
    </w:p>
    <w:p w:rsidR="0091685D" w:rsidRPr="00545111" w:rsidRDefault="0091685D" w:rsidP="00EF0B65">
      <w:pPr>
        <w:pStyle w:val="ListParagraph"/>
        <w:numPr>
          <w:ilvl w:val="0"/>
          <w:numId w:val="80"/>
        </w:numPr>
        <w:tabs>
          <w:tab w:val="clear" w:pos="0"/>
        </w:tabs>
        <w:ind w:left="850"/>
      </w:pPr>
      <w:r>
        <w:t>podpora afrických iniciativ v oblasti námořní bezpečnosti.</w:t>
      </w:r>
    </w:p>
    <w:p w:rsidR="00F537E8" w:rsidRPr="00545111" w:rsidRDefault="00F537E8" w:rsidP="00EF0B65"/>
    <w:p w:rsidR="00D1147C" w:rsidRPr="00545111" w:rsidRDefault="00190753" w:rsidP="00EF0B65">
      <w:pPr>
        <w:pStyle w:val="Heading2"/>
      </w:pPr>
      <w:r>
        <w:t>Je známo, že řádná správa věcí veřejných, bezpečnost a rozvoj jsou pilíře silné moderní a odolné společnosti s demokratickými, efektivními, transparentními a odpovědnými institucemi. Takovéto stabilní společnosti, které respektují lidská práva, jádro udržitelného rozvoje, fungují ve stabilním a předvídatelném makroekonomickém rámci schopném poskytovat služby občanům. V této oblasti může EU k rozvoji Afriky přispět jak prostřednictvím znalostí, které může nabídnout na základě zkušeností určitých členských států, pokud jde o politiku v oblasti přechodu k demokratické společnosti a fungujícímu tržnímu hospodářství a politiku sociální a územní soudržnosti, tak coby vzor nadnárodní spolupráce prostřednictvím společných institucí.</w:t>
      </w:r>
    </w:p>
    <w:p w:rsidR="00D1147C" w:rsidRPr="00545111" w:rsidRDefault="00D1147C" w:rsidP="00EF0B65"/>
    <w:p w:rsidR="00D1147C" w:rsidRPr="00545111" w:rsidRDefault="00190753" w:rsidP="00EF0B65">
      <w:pPr>
        <w:pStyle w:val="Heading2"/>
        <w:keepNext/>
      </w:pPr>
      <w:r>
        <w:t>EU v tomto směru vymezila tyto stěžejní iniciativy:</w:t>
      </w:r>
    </w:p>
    <w:p w:rsidR="00190753" w:rsidRPr="00545111" w:rsidRDefault="00190753" w:rsidP="00EF0B65">
      <w:pPr>
        <w:pStyle w:val="ListParagraph"/>
        <w:numPr>
          <w:ilvl w:val="0"/>
          <w:numId w:val="81"/>
        </w:numPr>
        <w:tabs>
          <w:tab w:val="clear" w:pos="0"/>
        </w:tabs>
        <w:ind w:left="850"/>
      </w:pPr>
      <w:r>
        <w:t>společná konference Africké a Evropské unie na vysoké úrovni o volebních postupech, demokracii a správě věcí veřejných v Africe a v Evropě,</w:t>
      </w:r>
    </w:p>
    <w:p w:rsidR="00190753" w:rsidRPr="00545111" w:rsidRDefault="00190753" w:rsidP="00EF0B65">
      <w:pPr>
        <w:pStyle w:val="ListParagraph"/>
        <w:numPr>
          <w:ilvl w:val="0"/>
          <w:numId w:val="81"/>
        </w:numPr>
        <w:tabs>
          <w:tab w:val="clear" w:pos="0"/>
        </w:tabs>
        <w:ind w:left="850"/>
      </w:pPr>
      <w:r>
        <w:t>do roku 2020 zdvojnásobení podpory mobilizace domácích zdrojů (iniciativa v oblasti daní),</w:t>
      </w:r>
    </w:p>
    <w:p w:rsidR="00190753" w:rsidRPr="00545111" w:rsidRDefault="00190753" w:rsidP="00EF0B65">
      <w:pPr>
        <w:pStyle w:val="ListParagraph"/>
        <w:numPr>
          <w:ilvl w:val="0"/>
          <w:numId w:val="81"/>
        </w:numPr>
        <w:tabs>
          <w:tab w:val="clear" w:pos="0"/>
        </w:tabs>
        <w:ind w:left="850"/>
      </w:pPr>
      <w:r>
        <w:t>společné opatření k posílení trvale udržitelného hospodaření s přírodními zdroji – společná charta EU-Afrika.</w:t>
      </w:r>
    </w:p>
    <w:p w:rsidR="00D1147C" w:rsidRPr="00545111" w:rsidRDefault="00D1147C" w:rsidP="00EF0B65"/>
    <w:p w:rsidR="00D1147C" w:rsidRPr="00545111" w:rsidRDefault="00D127A3" w:rsidP="00EF0B65">
      <w:pPr>
        <w:pStyle w:val="Heading2"/>
      </w:pPr>
      <w:r>
        <w:t>Mobilita a migrace představují významné hospodářské, bezpečnostní a sociální téma. Mohou společnosti obohatit a posílit, ale nejsou-li řádně a účinně řízeny, mohou je také významnou měrou destabilizovat. Ukazuje se, že migrační toky a nucená migrace dosáhly rekordně vysokých úrovní nebezpečnosti, pokud jde o fyzickou integritu migrantů. V tomto ohledu existují společná odpovědnost a globální řešení založená na sdílení odpovědnosti a na zásadě solidarity vytvořené politickým rámcem, který určuje řešení rozsáhlých přesunů uprchlíků a migrantů.</w:t>
      </w:r>
    </w:p>
    <w:p w:rsidR="00D1147C" w:rsidRPr="00545111" w:rsidRDefault="00D1147C" w:rsidP="00EF0B65"/>
    <w:p w:rsidR="00D1147C" w:rsidRPr="00545111" w:rsidRDefault="004F448F" w:rsidP="00EF0B65">
      <w:pPr>
        <w:pStyle w:val="Heading2"/>
        <w:keepNext/>
      </w:pPr>
      <w:r>
        <w:lastRenderedPageBreak/>
        <w:t>EU v tomto směru vymezila tyto stěžejní iniciativy:</w:t>
      </w:r>
    </w:p>
    <w:p w:rsidR="004F448F" w:rsidRPr="00545111" w:rsidRDefault="004F448F" w:rsidP="00EF0B65">
      <w:pPr>
        <w:pStyle w:val="ListParagraph"/>
        <w:numPr>
          <w:ilvl w:val="0"/>
          <w:numId w:val="82"/>
        </w:numPr>
        <w:tabs>
          <w:tab w:val="clear" w:pos="0"/>
        </w:tabs>
        <w:ind w:left="850"/>
      </w:pPr>
      <w:r>
        <w:t>podpora africké iniciativy za legální migraci a mobilitu v rámci Afriky (volný pohyb osob, programy sociální ochrany, přenositelnost, uznávání dovedností),</w:t>
      </w:r>
    </w:p>
    <w:p w:rsidR="004F448F" w:rsidRPr="00545111" w:rsidRDefault="004F448F" w:rsidP="00EF0B65">
      <w:pPr>
        <w:pStyle w:val="ListParagraph"/>
        <w:numPr>
          <w:ilvl w:val="0"/>
          <w:numId w:val="82"/>
        </w:numPr>
        <w:tabs>
          <w:tab w:val="clear" w:pos="0"/>
        </w:tabs>
        <w:ind w:left="850"/>
      </w:pPr>
      <w:r>
        <w:t>posílení spolupráce mezi Afrikou a EU v boji proti sítím obchodníků s lidmi a převaděčů.</w:t>
      </w:r>
    </w:p>
    <w:p w:rsidR="00D1147C" w:rsidRPr="00545111" w:rsidRDefault="00D1147C" w:rsidP="00EF0B65"/>
    <w:p w:rsidR="00D1147C" w:rsidRPr="00545111" w:rsidRDefault="004853D8" w:rsidP="00EF0B65">
      <w:pPr>
        <w:pStyle w:val="Heading2"/>
      </w:pPr>
      <w:r>
        <w:t>Má-li vzniknout prosperující kontinent, který bude mít prostředky a zdroje k prosazování svého vlastního rozvoje a kde budou ekonomiky strukturálně transformovány industrializací, výrobou a přidanou hodnotou za účelem vytváření sdíleného růstu prostřednictvím rozvoje soukromého sektoru, podnikání a důstojných pracovních míst pro všechny, je nutné změnit stávající paradigma.</w:t>
      </w:r>
    </w:p>
    <w:p w:rsidR="00D1147C" w:rsidRPr="00545111" w:rsidRDefault="00D1147C" w:rsidP="00EF0B65"/>
    <w:p w:rsidR="00D1147C" w:rsidRPr="00545111" w:rsidRDefault="004853D8" w:rsidP="00EF0B65">
      <w:pPr>
        <w:pStyle w:val="Heading2"/>
      </w:pPr>
      <w:r>
        <w:t>EHSV se domnívá, že sociálně-ekonomická transformace musí být slučitelná s příležitostmi a výzvami, které přináší významná změna klimatu a koncepce udržitelnosti životního prostředí. Je nezbytné vytvářet regionální trhy a příznivé investiční prostředí přinášející přiměřenou využitelnou hodnotu prostřednictvím stabilního a předvídatelného volného obchodu zajištěného dohodami o hospodářském partnerství.</w:t>
      </w:r>
    </w:p>
    <w:p w:rsidR="00D1147C" w:rsidRPr="00545111" w:rsidRDefault="00D1147C" w:rsidP="00EF0B65"/>
    <w:p w:rsidR="0062762A" w:rsidRPr="00545111" w:rsidRDefault="00CC6825" w:rsidP="00EF0B65">
      <w:pPr>
        <w:pStyle w:val="Heading2"/>
      </w:pPr>
      <w:r>
        <w:t>EHSV zdůrazňuje, že je třeba respektovat řádnou správu a řízení podniků a environmentální a sociální normy, které povedou k hospodářské integraci Afriky na regionální a kontinentální úrovni. Je nutné využít příležitostí nezbytných k vytvoření zelené a modré ekonomiky a oběhového hospodářství založených na sociální odpovědnosti podniků, sociálním podnikání a etickém chování, aby mohla vzniknout kontinentální zóna volného obchodu.</w:t>
      </w:r>
    </w:p>
    <w:p w:rsidR="00D1147C" w:rsidRPr="00545111" w:rsidRDefault="00D1147C" w:rsidP="00EF0B65"/>
    <w:p w:rsidR="0062762A" w:rsidRPr="00545111" w:rsidRDefault="00A229E9" w:rsidP="00EF0B65">
      <w:pPr>
        <w:pStyle w:val="Heading2"/>
      </w:pPr>
      <w:r>
        <w:t xml:space="preserve">Podnikatelské prostředí hraje ve vývoji společnosti zásadní úlohu, a to v roli významného investora, inovátora, tvůrce kvalifikací a pracovních míst, podporovatele hospodářského růstu, zdroje příjmů (přímých i nepřímých), které mohou vytvářet veřejné příjmy pro investice potřebné k zajištění blahobytu a pro klíčové segmenty infrastruktury, jako jsou školy či nemocnice, nebo v roli prostředku integrace – jak pro mladé lidi, tak pro migranty –, díky němuž jednotlivci dostanou možnost růst a mít stabilní příjem. </w:t>
      </w:r>
    </w:p>
    <w:p w:rsidR="0062762A" w:rsidRPr="00545111" w:rsidRDefault="0062762A" w:rsidP="00EF0B65"/>
    <w:p w:rsidR="00D1147C" w:rsidRPr="00545111" w:rsidRDefault="00CC6825" w:rsidP="00EF0B65">
      <w:pPr>
        <w:pStyle w:val="Heading2"/>
        <w:keepNext/>
      </w:pPr>
      <w:r>
        <w:t>EU v tomto směru vymezila tyto stěžejní iniciativy:</w:t>
      </w:r>
    </w:p>
    <w:p w:rsidR="00CC6825" w:rsidRPr="00545111" w:rsidRDefault="00CC6825" w:rsidP="00EF0B65">
      <w:pPr>
        <w:pStyle w:val="ListParagraph"/>
        <w:numPr>
          <w:ilvl w:val="0"/>
          <w:numId w:val="83"/>
        </w:numPr>
        <w:tabs>
          <w:tab w:val="clear" w:pos="0"/>
        </w:tabs>
        <w:ind w:left="850"/>
      </w:pPr>
      <w:r>
        <w:t>vytváření rozsáhlých investic EU v Africe prostřednictvím navrhovaného plánu vnějších investic a dohody s Afrikou,</w:t>
      </w:r>
    </w:p>
    <w:p w:rsidR="00CC6825" w:rsidRPr="00545111" w:rsidRDefault="00CC6825" w:rsidP="00EF0B65">
      <w:pPr>
        <w:pStyle w:val="ListParagraph"/>
        <w:numPr>
          <w:ilvl w:val="0"/>
          <w:numId w:val="83"/>
        </w:numPr>
        <w:tabs>
          <w:tab w:val="clear" w:pos="0"/>
        </w:tabs>
        <w:ind w:left="850"/>
      </w:pPr>
      <w:r>
        <w:t>podpora předvídatelnějšího a příznivějšího investičního prostředí v Africe,</w:t>
      </w:r>
    </w:p>
    <w:p w:rsidR="00CC6825" w:rsidRPr="00545111" w:rsidRDefault="00CC6825" w:rsidP="00EF0B65">
      <w:pPr>
        <w:pStyle w:val="ListParagraph"/>
        <w:numPr>
          <w:ilvl w:val="0"/>
          <w:numId w:val="83"/>
        </w:numPr>
        <w:tabs>
          <w:tab w:val="clear" w:pos="0"/>
        </w:tabs>
        <w:ind w:left="850"/>
      </w:pPr>
      <w:r>
        <w:t>podpora digitální agendy Afriky.</w:t>
      </w:r>
    </w:p>
    <w:p w:rsidR="00981EC7" w:rsidRPr="00545111" w:rsidRDefault="00981EC7" w:rsidP="00EF0B65"/>
    <w:p w:rsidR="00D1147C" w:rsidRPr="00545111" w:rsidRDefault="00725DA4" w:rsidP="00EF0B65">
      <w:pPr>
        <w:pStyle w:val="Heading2"/>
      </w:pPr>
      <w:r>
        <w:t>EHSV se domnívá, že všeobecný přístup k cenově dostupné udržitelné energii z obnovitelných zdrojů je příležitostí pro vytváření nových důstojných pracovních míst a pro konkrétní rozvoj zohledňující změnu klimatu. EU a Afrika mohou posílit spolupráci založenou na společných hodnotách a vedoucí k přechodu na čistou energii. EU přechod na čistou energii prosazuje celosvětově a zaujímá v této oblasti vedoucí postavení. Potenciál Afriky k výrobě elektřiny a k jejímu účinnému využívání na základě správných pravidel bude vyžadovat značné investice, díky nimž bude možné uspokojit poptávku, přičemž existují i možnosti propojení s evropskými přenosovými sítěmi. Změnu klimatu lze vyvážit elektrifikací z obnovitelných zdrojů.</w:t>
      </w:r>
    </w:p>
    <w:p w:rsidR="00D1147C" w:rsidRPr="00545111" w:rsidRDefault="00D1147C" w:rsidP="00EF0B65"/>
    <w:p w:rsidR="00D1147C" w:rsidRPr="00545111" w:rsidRDefault="00725DA4" w:rsidP="00EF0B65">
      <w:pPr>
        <w:pStyle w:val="Heading2"/>
        <w:keepNext/>
      </w:pPr>
      <w:r>
        <w:lastRenderedPageBreak/>
        <w:t>EU v tomto směru vymezila tyto stěžejní iniciativy:</w:t>
      </w:r>
    </w:p>
    <w:p w:rsidR="00725DA4" w:rsidRPr="00545111" w:rsidRDefault="00496C3A" w:rsidP="00EF0B65">
      <w:pPr>
        <w:pStyle w:val="ListParagraph"/>
        <w:numPr>
          <w:ilvl w:val="0"/>
          <w:numId w:val="84"/>
        </w:numPr>
        <w:tabs>
          <w:tab w:val="clear" w:pos="0"/>
        </w:tabs>
        <w:ind w:left="850"/>
      </w:pPr>
      <w:r>
        <w:t>poskytnutí příspěvku EU iniciativě AREI a dosažení 5 GW výrobní kapacity energie z obnovitelných zdrojů do roku 2020 při zajištění přístupu k</w:t>
      </w:r>
      <w:r w:rsidR="009B37E9">
        <w:t> udržitelné energii 30 milionům </w:t>
      </w:r>
      <w:r>
        <w:t>obyvatel Afriky a úspoře 11 milionů tun CO</w:t>
      </w:r>
      <w:r>
        <w:rPr>
          <w:vertAlign w:val="subscript"/>
        </w:rPr>
        <w:t>2</w:t>
      </w:r>
      <w:r>
        <w:t xml:space="preserve"> ročně,</w:t>
      </w:r>
    </w:p>
    <w:p w:rsidR="00725DA4" w:rsidRPr="00545111" w:rsidRDefault="00725DA4" w:rsidP="00EF0B65">
      <w:pPr>
        <w:pStyle w:val="ListParagraph"/>
        <w:numPr>
          <w:ilvl w:val="0"/>
          <w:numId w:val="84"/>
        </w:numPr>
        <w:tabs>
          <w:tab w:val="clear" w:pos="0"/>
        </w:tabs>
        <w:ind w:left="850"/>
      </w:pPr>
      <w:r>
        <w:t>zahájení nové iniciativy s cílem usnadnit spolupráci veřejného a soukromého sektoru v EU a v Africe v oblasti zvýšených investic do afrického odvětví udržitelné energie prostřednictvím platformy na vysoké úrovni,</w:t>
      </w:r>
    </w:p>
    <w:p w:rsidR="00725DA4" w:rsidRPr="00545111" w:rsidRDefault="00725DA4" w:rsidP="00EF0B65">
      <w:pPr>
        <w:pStyle w:val="ListParagraph"/>
        <w:numPr>
          <w:ilvl w:val="0"/>
          <w:numId w:val="84"/>
        </w:numPr>
        <w:tabs>
          <w:tab w:val="clear" w:pos="0"/>
        </w:tabs>
        <w:ind w:left="850"/>
      </w:pPr>
      <w:r>
        <w:t>zahájení nového výzkumného a inovačního partnerství mezi EU a Afrikou v oblasti změny klimatu a udržitelné energie.</w:t>
      </w:r>
    </w:p>
    <w:p w:rsidR="00D1147C" w:rsidRPr="00545111" w:rsidRDefault="00D1147C" w:rsidP="00EF0B65"/>
    <w:p w:rsidR="00D1147C" w:rsidRPr="00545111" w:rsidRDefault="00A53C94" w:rsidP="00EF0B65">
      <w:pPr>
        <w:pStyle w:val="Heading2"/>
      </w:pPr>
      <w:r>
        <w:t>EHSV zdůrazňuje, že významnými zdroji příjmů poskytujícími prostředky na živobytí, které jsou pro Afriku životně důležité, jsou zemědělství, živočišná výroba, akvakultura a rybolov. Hlavními překážkami bránícími udržitelnému rozvoji tohoto odvětví jsou neudržitelné hospodaření se zdroji, problémy s vlastnictvím pozemků, špatná bezpečnostní situace na moři a v neposlední řadě i nedostatek kapitálu a nedostatečný přístup k fin</w:t>
      </w:r>
      <w:r w:rsidR="009B37E9">
        <w:t>ancování. Produkce </w:t>
      </w:r>
      <w:r>
        <w:t>potravin, která má velký potenciál k rozvoji, může zajistit vytváření pracovních míst, posílit postavení občanů a vyřešit potravinové zabezpečení.</w:t>
      </w:r>
    </w:p>
    <w:p w:rsidR="00D1147C" w:rsidRPr="00545111" w:rsidRDefault="00D1147C" w:rsidP="00EF0B65"/>
    <w:p w:rsidR="00D1147C" w:rsidRPr="00545111" w:rsidRDefault="00A53C94" w:rsidP="00EF0B65">
      <w:pPr>
        <w:pStyle w:val="Heading2"/>
      </w:pPr>
      <w:r>
        <w:t>Africké přírodní zdroje tak mohou získat přidanou hodnotu, a to při současném provádění opatření v oblasti industrializace se zaměřením na vytváření zpracovatelských mikropodniků a malých a středních podniků. Výbor zdůrazňuje významnou roli odpovědných hodnotových řetězců vedoucích k rozvoji venkova a zároveň politického udržitelného hospodaření se zdroji, jako jsou voda a půda. Je nutné uzavírat dohody o hospodářském partnerství a využívat příležitosti, které africká produkce potravin na trhu má.</w:t>
      </w:r>
    </w:p>
    <w:p w:rsidR="00D1147C" w:rsidRPr="00545111" w:rsidRDefault="00D1147C" w:rsidP="00EF0B65"/>
    <w:p w:rsidR="00D1147C" w:rsidRPr="00545111" w:rsidRDefault="00A53C94" w:rsidP="00EF0B65">
      <w:pPr>
        <w:pStyle w:val="Heading2"/>
        <w:keepNext/>
      </w:pPr>
      <w:r>
        <w:t>EU v tomto směru vymezila tyto stěžejní iniciativy:</w:t>
      </w:r>
    </w:p>
    <w:p w:rsidR="00A53C94" w:rsidRPr="00545111" w:rsidRDefault="00A53C94" w:rsidP="00EF0B65">
      <w:pPr>
        <w:pStyle w:val="ListParagraph"/>
        <w:numPr>
          <w:ilvl w:val="0"/>
          <w:numId w:val="87"/>
        </w:numPr>
        <w:tabs>
          <w:tab w:val="clear" w:pos="0"/>
        </w:tabs>
        <w:ind w:left="850"/>
      </w:pPr>
      <w:r>
        <w:t>podnícení rozvoje hodnotového řetězce usnadněním odpovědných investic do udržitelného zemědělského podnikání a modré ekonomiky,</w:t>
      </w:r>
    </w:p>
    <w:p w:rsidR="00A53C94" w:rsidRPr="00545111" w:rsidRDefault="00A53C94" w:rsidP="00EF0B65">
      <w:pPr>
        <w:pStyle w:val="ListParagraph"/>
        <w:numPr>
          <w:ilvl w:val="0"/>
          <w:numId w:val="87"/>
        </w:numPr>
        <w:tabs>
          <w:tab w:val="clear" w:pos="0"/>
        </w:tabs>
        <w:ind w:left="850"/>
      </w:pPr>
      <w:r>
        <w:t>vytváření investic EU a afrických investic na podporu výzkumu a inovací,</w:t>
      </w:r>
    </w:p>
    <w:p w:rsidR="00A53C94" w:rsidRPr="00545111" w:rsidRDefault="00A53C94" w:rsidP="00EF0B65">
      <w:pPr>
        <w:pStyle w:val="ListParagraph"/>
        <w:numPr>
          <w:ilvl w:val="0"/>
          <w:numId w:val="87"/>
        </w:numPr>
        <w:tabs>
          <w:tab w:val="clear" w:pos="0"/>
        </w:tabs>
        <w:ind w:left="850"/>
      </w:pPr>
      <w:r>
        <w:t>případné rozšíření sítě dohod o partnerství v oblasti udržitelného rybolovu mezi EU a africkými zeměmi.</w:t>
      </w:r>
    </w:p>
    <w:p w:rsidR="00D1147C" w:rsidRPr="00545111" w:rsidRDefault="00D1147C" w:rsidP="00EF0B65"/>
    <w:p w:rsidR="00D1147C" w:rsidRPr="00545111" w:rsidRDefault="00A53C94" w:rsidP="00EF0B65">
      <w:pPr>
        <w:pStyle w:val="Heading2"/>
      </w:pPr>
      <w:r>
        <w:t>EHSV zastává názor, že základním předpokladem nezvratného udržitelného rozvoje je neomezený a nediskriminační přístup ke vzdělávání. Africké vzdělávací systémy a systémy odborného vzdělávání a přípravy musí být úžeji spjaté s potřebami trhu práce a musí být v souladu s hospodářským a sociálním demografickým vývojem. Systémy musí být inovativní a zaměřené na vzdělávání a odbornou přípravu, aby dokázaly vytvářet služby a způsoby podnikání přinášející možnosti obživy potřebné pro přechod od neformální k formální ekonomice. Afrika musí aktivně podporovat vědu, technologie, výzkum a inovace.</w:t>
      </w:r>
    </w:p>
    <w:p w:rsidR="00D1147C" w:rsidRPr="00545111" w:rsidRDefault="00D1147C" w:rsidP="00EF0B65"/>
    <w:p w:rsidR="00D1147C" w:rsidRPr="00545111" w:rsidRDefault="00A53C94" w:rsidP="00EF0B65">
      <w:pPr>
        <w:pStyle w:val="Heading2"/>
      </w:pPr>
      <w:r>
        <w:t>Podle EHSV je zapotřebí partnerství na podporu rovných příležitostí, snížení nerovnosti a posílení sociálního začleňování. Soudržnost, spravedlnost, rozmanitost a začleňování jsou základními faktory podpory znalostí a dovedností směrem k nové africké kultuře.</w:t>
      </w:r>
    </w:p>
    <w:p w:rsidR="00D1147C" w:rsidRPr="00545111" w:rsidRDefault="00D1147C" w:rsidP="00EF0B65"/>
    <w:p w:rsidR="00055CB8" w:rsidRPr="00545111" w:rsidRDefault="00055CB8" w:rsidP="00EF0B65">
      <w:pPr>
        <w:pStyle w:val="Heading2"/>
        <w:keepNext/>
      </w:pPr>
      <w:r>
        <w:lastRenderedPageBreak/>
        <w:t>EU v tomto směru vymezila tyto stěžejní iniciativy:</w:t>
      </w:r>
    </w:p>
    <w:p w:rsidR="00055CB8" w:rsidRPr="00545111" w:rsidRDefault="00055CB8" w:rsidP="00EF0B65">
      <w:pPr>
        <w:pStyle w:val="ListParagraph"/>
        <w:numPr>
          <w:ilvl w:val="0"/>
          <w:numId w:val="88"/>
        </w:numPr>
        <w:tabs>
          <w:tab w:val="clear" w:pos="0"/>
        </w:tabs>
        <w:ind w:left="850"/>
      </w:pPr>
      <w:r>
        <w:t>spuštění nástroje africké mládež (</w:t>
      </w:r>
      <w:proofErr w:type="spellStart"/>
      <w:r>
        <w:t>African</w:t>
      </w:r>
      <w:proofErr w:type="spellEnd"/>
      <w:r>
        <w:t xml:space="preserve"> </w:t>
      </w:r>
      <w:proofErr w:type="spellStart"/>
      <w:r>
        <w:t>Youth</w:t>
      </w:r>
      <w:proofErr w:type="spellEnd"/>
      <w:r>
        <w:t xml:space="preserve"> </w:t>
      </w:r>
      <w:proofErr w:type="spellStart"/>
      <w:r>
        <w:t>facility</w:t>
      </w:r>
      <w:proofErr w:type="spellEnd"/>
      <w:r>
        <w:t>) rozšiřujícího působnost programu Erasmus+,</w:t>
      </w:r>
    </w:p>
    <w:p w:rsidR="00055CB8" w:rsidRPr="00545111" w:rsidRDefault="00055CB8" w:rsidP="00EF0B65">
      <w:pPr>
        <w:pStyle w:val="ListParagraph"/>
        <w:numPr>
          <w:ilvl w:val="0"/>
          <w:numId w:val="88"/>
        </w:numPr>
        <w:tabs>
          <w:tab w:val="clear" w:pos="0"/>
        </w:tabs>
        <w:ind w:left="850"/>
      </w:pPr>
      <w:r>
        <w:t>finanční podpora spolupráce mezi evropskými a africkými univerzitami a rozvoj společných studijních programů,</w:t>
      </w:r>
    </w:p>
    <w:p w:rsidR="00055CB8" w:rsidRPr="00545111" w:rsidRDefault="00055CB8" w:rsidP="00EF0B65">
      <w:pPr>
        <w:pStyle w:val="ListParagraph"/>
        <w:numPr>
          <w:ilvl w:val="0"/>
          <w:numId w:val="88"/>
        </w:numPr>
        <w:tabs>
          <w:tab w:val="clear" w:pos="0"/>
        </w:tabs>
        <w:ind w:left="850"/>
      </w:pPr>
      <w:r>
        <w:t>vytvoření nástroje EU pro odborné vzdělávání a přípravu.</w:t>
      </w:r>
    </w:p>
    <w:p w:rsidR="00055CB8" w:rsidRPr="00545111" w:rsidRDefault="00055CB8" w:rsidP="00EF0B65">
      <w:pPr>
        <w:pStyle w:val="Heading2"/>
        <w:keepNext/>
        <w:numPr>
          <w:ilvl w:val="0"/>
          <w:numId w:val="0"/>
        </w:numPr>
        <w:ind w:left="567"/>
      </w:pPr>
    </w:p>
    <w:p w:rsidR="00055CB8" w:rsidRPr="00545111" w:rsidRDefault="00055CB8" w:rsidP="00EF0B65">
      <w:pPr>
        <w:pStyle w:val="Heading2"/>
        <w:keepNext/>
      </w:pPr>
      <w:r>
        <w:t>Program Erasmus+ podporuje spolupráci mezi Evropskou unií a Afrikou v oblasti vysokoškolského vzdělávání. Projekty, které zapojují příslušné partnery v těchto dvou regionech, přispívají mimo jiné ke zlepšení kariérních vyhlídek studentů, upevnění akademické spolupráce a vytváření sítí mezi institucemi vysokoškolského vzdělávání. Spolupráce s Afrikou v oblasti vysokoškolského vzdělávání je v souladu s cíli vnější politiky EU a zejména s rozvojovou spoluprací.</w:t>
      </w:r>
    </w:p>
    <w:p w:rsidR="00055CB8" w:rsidRPr="00545111" w:rsidRDefault="00055CB8" w:rsidP="00EF0B65">
      <w:pPr>
        <w:pStyle w:val="Heading2"/>
        <w:numPr>
          <w:ilvl w:val="0"/>
          <w:numId w:val="0"/>
        </w:numPr>
        <w:ind w:left="567"/>
      </w:pPr>
    </w:p>
    <w:p w:rsidR="00783618" w:rsidRPr="00545111" w:rsidRDefault="00783618" w:rsidP="00EF0B65">
      <w:r>
        <w:t>V Bruselu dne 15. března 2018</w:t>
      </w:r>
    </w:p>
    <w:p w:rsidR="00783618" w:rsidRPr="00545111" w:rsidRDefault="00783618" w:rsidP="00EF0B65"/>
    <w:p w:rsidR="00783618" w:rsidRPr="00545111" w:rsidRDefault="00783618" w:rsidP="00EF0B65"/>
    <w:p w:rsidR="00783618" w:rsidRPr="00545111" w:rsidRDefault="00783618" w:rsidP="00EF0B65"/>
    <w:p w:rsidR="00783618" w:rsidRPr="00545111" w:rsidRDefault="00783618" w:rsidP="00EF0B65"/>
    <w:p w:rsidR="0096675E" w:rsidRPr="00545111" w:rsidRDefault="003359BD" w:rsidP="00EF0B65">
      <w:r>
        <w:t xml:space="preserve">Georges DASSIS </w:t>
      </w:r>
    </w:p>
    <w:p w:rsidR="00783618" w:rsidRPr="00545111" w:rsidRDefault="003359BD" w:rsidP="00EF0B65">
      <w:r>
        <w:t>předseda Evropského hospodářského a sociálního výboru</w:t>
      </w:r>
    </w:p>
    <w:p w:rsidR="00F4188A" w:rsidRPr="00545111" w:rsidRDefault="00F4188A" w:rsidP="00EF0B65"/>
    <w:p w:rsidR="00646AC2" w:rsidRPr="00545111" w:rsidRDefault="00646AC2" w:rsidP="00EF0B65">
      <w:pPr>
        <w:jc w:val="center"/>
      </w:pPr>
      <w:r>
        <w:t>____________</w:t>
      </w:r>
    </w:p>
    <w:sectPr w:rsidR="00646AC2" w:rsidRPr="00545111" w:rsidSect="00FB25F2">
      <w:headerReference w:type="even" r:id="rId20"/>
      <w:headerReference w:type="default" r:id="rId21"/>
      <w:footerReference w:type="even" r:id="rId22"/>
      <w:footerReference w:type="default" r:id="rId23"/>
      <w:headerReference w:type="first" r:id="rId24"/>
      <w:footerReference w:type="first" r:id="rId25"/>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D7B" w:rsidRDefault="00462D7B">
      <w:r>
        <w:separator/>
      </w:r>
    </w:p>
  </w:endnote>
  <w:endnote w:type="continuationSeparator" w:id="0">
    <w:p w:rsidR="00462D7B" w:rsidRDefault="00462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5F2" w:rsidRPr="00FB25F2" w:rsidRDefault="00FB25F2" w:rsidP="00FB25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FB25F2" w:rsidRDefault="00FB25F2" w:rsidP="00FB25F2">
    <w:pPr>
      <w:pStyle w:val="Footer"/>
    </w:pPr>
    <w:r>
      <w:t xml:space="preserve">REX/495 – EESC-2017-05043-00-00-AC-TRA (EN) </w:t>
    </w:r>
    <w:r>
      <w:fldChar w:fldCharType="begin"/>
    </w:r>
    <w:r>
      <w:instrText xml:space="preserve"> PAGE  \* Arabic  \* MERGEFORMAT </w:instrText>
    </w:r>
    <w:r>
      <w:fldChar w:fldCharType="separate"/>
    </w:r>
    <w:r w:rsidR="005F1E5F">
      <w:rPr>
        <w:noProof/>
      </w:rPr>
      <w:t>1</w:t>
    </w:r>
    <w:r>
      <w:fldChar w:fldCharType="end"/>
    </w:r>
    <w:r>
      <w:t>/</w:t>
    </w:r>
    <w:r>
      <w:fldChar w:fldCharType="begin"/>
    </w:r>
    <w:r>
      <w:instrText xml:space="preserve"> = </w:instrText>
    </w:r>
    <w:fldSimple w:instr=" NUMPAGES ">
      <w:r w:rsidR="005F1E5F">
        <w:rPr>
          <w:noProof/>
        </w:rPr>
        <w:instrText>13</w:instrText>
      </w:r>
    </w:fldSimple>
    <w:r>
      <w:instrText xml:space="preserve"> -0 </w:instrText>
    </w:r>
    <w:r>
      <w:fldChar w:fldCharType="separate"/>
    </w:r>
    <w:r w:rsidR="005F1E5F">
      <w:rPr>
        <w:noProof/>
      </w:rPr>
      <w:t>13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5F2" w:rsidRPr="00FB25F2" w:rsidRDefault="00FB25F2" w:rsidP="00FB25F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FB25F2" w:rsidRDefault="0086482C" w:rsidP="00FB25F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FB25F2" w:rsidRDefault="00FB25F2" w:rsidP="00FB25F2">
    <w:pPr>
      <w:pStyle w:val="Footer"/>
    </w:pPr>
    <w:r>
      <w:t xml:space="preserve">REX/495 – EESC-2017-05043-00-00-AC-TRA (EN) </w:t>
    </w:r>
    <w:r>
      <w:fldChar w:fldCharType="begin"/>
    </w:r>
    <w:r>
      <w:instrText xml:space="preserve"> PAGE  \* Arabic  \* MERGEFORMAT </w:instrText>
    </w:r>
    <w:r>
      <w:fldChar w:fldCharType="separate"/>
    </w:r>
    <w:r w:rsidR="005F1E5F">
      <w:rPr>
        <w:noProof/>
      </w:rPr>
      <w:t>2</w:t>
    </w:r>
    <w:r>
      <w:fldChar w:fldCharType="end"/>
    </w:r>
    <w:r>
      <w:t>/</w:t>
    </w:r>
    <w:r>
      <w:fldChar w:fldCharType="begin"/>
    </w:r>
    <w:r>
      <w:instrText xml:space="preserve"> = </w:instrText>
    </w:r>
    <w:fldSimple w:instr=" NUMPAGES ">
      <w:r w:rsidR="005F1E5F">
        <w:rPr>
          <w:noProof/>
        </w:rPr>
        <w:instrText>13</w:instrText>
      </w:r>
    </w:fldSimple>
    <w:r>
      <w:instrText xml:space="preserve"> -0 </w:instrText>
    </w:r>
    <w:r>
      <w:fldChar w:fldCharType="separate"/>
    </w:r>
    <w:r w:rsidR="005F1E5F">
      <w:rPr>
        <w:noProof/>
      </w:rPr>
      <w:t>13</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FB25F2" w:rsidRDefault="0086482C" w:rsidP="00FB25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D7B" w:rsidRDefault="00462D7B">
      <w:r>
        <w:separator/>
      </w:r>
    </w:p>
  </w:footnote>
  <w:footnote w:type="continuationSeparator" w:id="0">
    <w:p w:rsidR="00462D7B" w:rsidRDefault="00462D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5F2" w:rsidRPr="00FB25F2" w:rsidRDefault="00FB25F2" w:rsidP="00FB25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5F2" w:rsidRPr="00FB25F2" w:rsidRDefault="00FB25F2" w:rsidP="00FB25F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5F2" w:rsidRPr="00FB25F2" w:rsidRDefault="00FB25F2" w:rsidP="00FB25F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FB25F2" w:rsidRDefault="0086482C" w:rsidP="00FB25F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FB25F2" w:rsidRDefault="0086482C" w:rsidP="00FB25F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FB25F2" w:rsidRDefault="0086482C" w:rsidP="00FB25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88A8AE2"/>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03B970D2"/>
    <w:multiLevelType w:val="hybridMultilevel"/>
    <w:tmpl w:val="17F0A78E"/>
    <w:lvl w:ilvl="0" w:tplc="E3E8D0FE">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C990BF1"/>
    <w:multiLevelType w:val="hybridMultilevel"/>
    <w:tmpl w:val="AF2E1F90"/>
    <w:lvl w:ilvl="0" w:tplc="A7247BA0">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9935D93"/>
    <w:multiLevelType w:val="hybridMultilevel"/>
    <w:tmpl w:val="502AD626"/>
    <w:lvl w:ilvl="0" w:tplc="17125188">
      <w:start w:val="1"/>
      <w:numFmt w:val="bullet"/>
      <w:lvlRestart w:val="0"/>
      <w:lvlText w:val="-"/>
      <w:lvlJc w:val="left"/>
      <w:pPr>
        <w:tabs>
          <w:tab w:val="num" w:pos="570"/>
        </w:tabs>
        <w:ind w:left="853" w:hanging="283"/>
      </w:pPr>
      <w:rPr>
        <w:rFonts w:ascii="Symbol" w:hAnsi="Symbol" w:hint="default"/>
        <w:b w:val="0"/>
        <w:i w:val="0"/>
        <w:sz w:val="22"/>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4">
    <w:nsid w:val="1B362480"/>
    <w:multiLevelType w:val="hybridMultilevel"/>
    <w:tmpl w:val="E912E434"/>
    <w:lvl w:ilvl="0" w:tplc="A8DEEF20">
      <w:start w:val="1"/>
      <w:numFmt w:val="bullet"/>
      <w:lvlRestart w:val="0"/>
      <w:lvlText w:val="-"/>
      <w:lvlJc w:val="left"/>
      <w:pPr>
        <w:tabs>
          <w:tab w:val="num" w:pos="0"/>
        </w:tabs>
        <w:ind w:left="283" w:hanging="283"/>
      </w:pPr>
      <w:rPr>
        <w:rFonts w:ascii="Symbol" w:hAnsi="Symbol" w:hint="default"/>
        <w:b w:val="0"/>
        <w:i w:val="0"/>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DAA304D"/>
    <w:multiLevelType w:val="hybridMultilevel"/>
    <w:tmpl w:val="4E36D874"/>
    <w:lvl w:ilvl="0" w:tplc="CB0E591E">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7BE60A1"/>
    <w:multiLevelType w:val="multilevel"/>
    <w:tmpl w:val="FC060032"/>
    <w:lvl w:ilvl="0">
      <w:start w:val="1"/>
      <w:numFmt w:val="decimal"/>
      <w:lvlText w:val="%1."/>
      <w:legacy w:legacy="1" w:legacySpace="0" w:legacyIndent="0"/>
      <w:lvlJc w:val="left"/>
      <w:rPr>
        <w:b w:val="0"/>
      </w:rPr>
    </w:lvl>
    <w:lvl w:ilvl="1">
      <w:start w:val="1"/>
      <w:numFmt w:val="decimal"/>
      <w:lvlText w:val="%1.%2"/>
      <w:legacy w:legacy="1" w:legacySpace="144" w:legacyIndent="0"/>
      <w:lvlJc w:val="left"/>
    </w:lvl>
    <w:lvl w:ilvl="2">
      <w:start w:val="1"/>
      <w:numFmt w:val="bullet"/>
      <w:lvlText w:val=""/>
      <w:lvlJc w:val="left"/>
      <w:rPr>
        <w:rFonts w:ascii="Symbol" w:hAnsi="Symbol" w:hint="default"/>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7">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2C0D32F5"/>
    <w:multiLevelType w:val="hybridMultilevel"/>
    <w:tmpl w:val="1736E1D4"/>
    <w:lvl w:ilvl="0" w:tplc="B4C69868">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DEB50EC"/>
    <w:multiLevelType w:val="hybridMultilevel"/>
    <w:tmpl w:val="85FCAF72"/>
    <w:lvl w:ilvl="0" w:tplc="AFA4A0AC">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1E907AC"/>
    <w:multiLevelType w:val="hybridMultilevel"/>
    <w:tmpl w:val="17E035C6"/>
    <w:lvl w:ilvl="0" w:tplc="567AF3B8">
      <w:start w:val="1"/>
      <w:numFmt w:val="bullet"/>
      <w:lvlRestart w:val="0"/>
      <w:lvlText w:val="-"/>
      <w:lvlJc w:val="left"/>
      <w:pPr>
        <w:tabs>
          <w:tab w:val="num" w:pos="570"/>
        </w:tabs>
        <w:ind w:left="853" w:hanging="283"/>
      </w:pPr>
      <w:rPr>
        <w:rFonts w:ascii="Symbol" w:hAnsi="Symbol" w:hint="default"/>
        <w:b w:val="0"/>
        <w:i w:val="0"/>
        <w:sz w:val="22"/>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1">
    <w:nsid w:val="390006C8"/>
    <w:multiLevelType w:val="hybridMultilevel"/>
    <w:tmpl w:val="AC8C2AF0"/>
    <w:lvl w:ilvl="0" w:tplc="513285AA">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C4A1014"/>
    <w:multiLevelType w:val="hybridMultilevel"/>
    <w:tmpl w:val="1CB80796"/>
    <w:lvl w:ilvl="0" w:tplc="F7E0F584">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CD161FA"/>
    <w:multiLevelType w:val="hybridMultilevel"/>
    <w:tmpl w:val="F69A2042"/>
    <w:lvl w:ilvl="0" w:tplc="629C89D6">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5A5339"/>
    <w:multiLevelType w:val="multilevel"/>
    <w:tmpl w:val="FC060032"/>
    <w:lvl w:ilvl="0">
      <w:start w:val="1"/>
      <w:numFmt w:val="decimal"/>
      <w:lvlText w:val="%1."/>
      <w:legacy w:legacy="1" w:legacySpace="0" w:legacyIndent="0"/>
      <w:lvlJc w:val="left"/>
      <w:rPr>
        <w:b w:val="0"/>
      </w:rPr>
    </w:lvl>
    <w:lvl w:ilvl="1">
      <w:start w:val="1"/>
      <w:numFmt w:val="decimal"/>
      <w:lvlText w:val="%1.%2"/>
      <w:legacy w:legacy="1" w:legacySpace="144" w:legacyIndent="0"/>
      <w:lvlJc w:val="left"/>
    </w:lvl>
    <w:lvl w:ilvl="2">
      <w:start w:val="1"/>
      <w:numFmt w:val="bullet"/>
      <w:lvlText w:val=""/>
      <w:lvlJc w:val="left"/>
      <w:rPr>
        <w:rFonts w:ascii="Symbol" w:hAnsi="Symbol" w:hint="default"/>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5">
    <w:nsid w:val="48470B06"/>
    <w:multiLevelType w:val="hybridMultilevel"/>
    <w:tmpl w:val="0A081C92"/>
    <w:lvl w:ilvl="0" w:tplc="2684185A">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51967D0"/>
    <w:multiLevelType w:val="multilevel"/>
    <w:tmpl w:val="FC060032"/>
    <w:lvl w:ilvl="0">
      <w:start w:val="1"/>
      <w:numFmt w:val="decimal"/>
      <w:lvlText w:val="%1."/>
      <w:legacy w:legacy="1" w:legacySpace="0" w:legacyIndent="0"/>
      <w:lvlJc w:val="left"/>
      <w:rPr>
        <w:b w:val="0"/>
      </w:rPr>
    </w:lvl>
    <w:lvl w:ilvl="1">
      <w:start w:val="1"/>
      <w:numFmt w:val="decimal"/>
      <w:lvlText w:val="%1.%2"/>
      <w:legacy w:legacy="1" w:legacySpace="144" w:legacyIndent="0"/>
      <w:lvlJc w:val="left"/>
    </w:lvl>
    <w:lvl w:ilvl="2">
      <w:start w:val="1"/>
      <w:numFmt w:val="bullet"/>
      <w:lvlText w:val=""/>
      <w:lvlJc w:val="left"/>
      <w:rPr>
        <w:rFonts w:ascii="Symbol" w:hAnsi="Symbol" w:hint="default"/>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7">
    <w:nsid w:val="5F4C2AEA"/>
    <w:multiLevelType w:val="multilevel"/>
    <w:tmpl w:val="FC060032"/>
    <w:lvl w:ilvl="0">
      <w:start w:val="1"/>
      <w:numFmt w:val="decimal"/>
      <w:lvlText w:val="%1."/>
      <w:legacy w:legacy="1" w:legacySpace="0" w:legacyIndent="0"/>
      <w:lvlJc w:val="left"/>
      <w:rPr>
        <w:b w:val="0"/>
      </w:rPr>
    </w:lvl>
    <w:lvl w:ilvl="1">
      <w:start w:val="1"/>
      <w:numFmt w:val="decimal"/>
      <w:lvlText w:val="%1.%2"/>
      <w:legacy w:legacy="1" w:legacySpace="144" w:legacyIndent="0"/>
      <w:lvlJc w:val="left"/>
    </w:lvl>
    <w:lvl w:ilvl="2">
      <w:start w:val="1"/>
      <w:numFmt w:val="bullet"/>
      <w:lvlText w:val=""/>
      <w:lvlJc w:val="left"/>
      <w:rPr>
        <w:rFonts w:ascii="Symbol" w:hAnsi="Symbol" w:hint="default"/>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8">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9">
    <w:nsid w:val="67655FC7"/>
    <w:multiLevelType w:val="hybridMultilevel"/>
    <w:tmpl w:val="58344F64"/>
    <w:lvl w:ilvl="0" w:tplc="D2BE4BAE">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0843D97"/>
    <w:multiLevelType w:val="hybridMultilevel"/>
    <w:tmpl w:val="FEF83560"/>
    <w:lvl w:ilvl="0" w:tplc="5BAC4CFC">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ABD0664"/>
    <w:multiLevelType w:val="hybridMultilevel"/>
    <w:tmpl w:val="C094799E"/>
    <w:lvl w:ilvl="0" w:tplc="21446F52">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D2B2A56"/>
    <w:multiLevelType w:val="hybridMultilevel"/>
    <w:tmpl w:val="D416020E"/>
    <w:lvl w:ilvl="0" w:tplc="71DA4614">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F453E82"/>
    <w:multiLevelType w:val="hybridMultilevel"/>
    <w:tmpl w:val="91422E56"/>
    <w:lvl w:ilvl="0" w:tplc="FE720DAC">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7"/>
  </w:num>
  <w:num w:numId="66">
    <w:abstractNumId w:val="0"/>
  </w:num>
  <w:num w:numId="67">
    <w:abstractNumId w:val="0"/>
  </w:num>
  <w:num w:numId="68">
    <w:abstractNumId w:val="0"/>
  </w:num>
  <w:num w:numId="69">
    <w:abstractNumId w:val="0"/>
  </w:num>
  <w:num w:numId="70">
    <w:abstractNumId w:val="0"/>
  </w:num>
  <w:num w:numId="71">
    <w:abstractNumId w:val="18"/>
  </w:num>
  <w:num w:numId="72">
    <w:abstractNumId w:val="8"/>
  </w:num>
  <w:num w:numId="73">
    <w:abstractNumId w:val="1"/>
  </w:num>
  <w:num w:numId="74">
    <w:abstractNumId w:val="12"/>
  </w:num>
  <w:num w:numId="75">
    <w:abstractNumId w:val="3"/>
  </w:num>
  <w:num w:numId="76">
    <w:abstractNumId w:val="10"/>
  </w:num>
  <w:num w:numId="77">
    <w:abstractNumId w:val="13"/>
  </w:num>
  <w:num w:numId="78">
    <w:abstractNumId w:val="5"/>
  </w:num>
  <w:num w:numId="79">
    <w:abstractNumId w:val="4"/>
  </w:num>
  <w:num w:numId="80">
    <w:abstractNumId w:val="15"/>
  </w:num>
  <w:num w:numId="81">
    <w:abstractNumId w:val="2"/>
  </w:num>
  <w:num w:numId="82">
    <w:abstractNumId w:val="11"/>
  </w:num>
  <w:num w:numId="83">
    <w:abstractNumId w:val="9"/>
  </w:num>
  <w:num w:numId="84">
    <w:abstractNumId w:val="23"/>
  </w:num>
  <w:num w:numId="85">
    <w:abstractNumId w:val="22"/>
  </w:num>
  <w:num w:numId="86">
    <w:abstractNumId w:val="19"/>
  </w:num>
  <w:num w:numId="87">
    <w:abstractNumId w:val="21"/>
  </w:num>
  <w:num w:numId="88">
    <w:abstractNumId w:val="20"/>
  </w:num>
  <w:num w:numId="89">
    <w:abstractNumId w:val="14"/>
  </w:num>
  <w:num w:numId="90">
    <w:abstractNumId w:val="6"/>
  </w:num>
  <w:num w:numId="91">
    <w:abstractNumId w:val="17"/>
  </w:num>
  <w:num w:numId="92">
    <w:abstractNumId w:val="16"/>
  </w:num>
  <w:numIdMacAtCleanup w:val="8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hail Caradaica">
    <w15:presenceInfo w15:providerId="Windows Live" w15:userId="8a204a5aa42c79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hideGrammaticalErrors/>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F8F"/>
    <w:rsid w:val="00005AB9"/>
    <w:rsid w:val="00005EB9"/>
    <w:rsid w:val="00006E24"/>
    <w:rsid w:val="00007A40"/>
    <w:rsid w:val="00010DD2"/>
    <w:rsid w:val="00011D33"/>
    <w:rsid w:val="00020E6E"/>
    <w:rsid w:val="000228BD"/>
    <w:rsid w:val="00030772"/>
    <w:rsid w:val="00031A4B"/>
    <w:rsid w:val="00033913"/>
    <w:rsid w:val="00033E5B"/>
    <w:rsid w:val="000354EB"/>
    <w:rsid w:val="000357A8"/>
    <w:rsid w:val="0004227C"/>
    <w:rsid w:val="000430A6"/>
    <w:rsid w:val="00043FC4"/>
    <w:rsid w:val="00044923"/>
    <w:rsid w:val="0005249C"/>
    <w:rsid w:val="000534A5"/>
    <w:rsid w:val="000556D2"/>
    <w:rsid w:val="00055CB8"/>
    <w:rsid w:val="0005680D"/>
    <w:rsid w:val="00063FB4"/>
    <w:rsid w:val="00066CC4"/>
    <w:rsid w:val="0006793E"/>
    <w:rsid w:val="00072E0F"/>
    <w:rsid w:val="00073250"/>
    <w:rsid w:val="000735E5"/>
    <w:rsid w:val="0007392F"/>
    <w:rsid w:val="00087B39"/>
    <w:rsid w:val="00095B87"/>
    <w:rsid w:val="00096502"/>
    <w:rsid w:val="000A49BB"/>
    <w:rsid w:val="000B1696"/>
    <w:rsid w:val="000C0500"/>
    <w:rsid w:val="000C3441"/>
    <w:rsid w:val="000C7F53"/>
    <w:rsid w:val="000D2F8E"/>
    <w:rsid w:val="000E09F4"/>
    <w:rsid w:val="000E44C8"/>
    <w:rsid w:val="000F196B"/>
    <w:rsid w:val="000F1ACC"/>
    <w:rsid w:val="000F5C4D"/>
    <w:rsid w:val="000F5F84"/>
    <w:rsid w:val="00101B56"/>
    <w:rsid w:val="00102BFD"/>
    <w:rsid w:val="00105361"/>
    <w:rsid w:val="001101F8"/>
    <w:rsid w:val="0011142A"/>
    <w:rsid w:val="00111CB7"/>
    <w:rsid w:val="0011206F"/>
    <w:rsid w:val="00115A64"/>
    <w:rsid w:val="0011656A"/>
    <w:rsid w:val="0012220C"/>
    <w:rsid w:val="00123289"/>
    <w:rsid w:val="00124233"/>
    <w:rsid w:val="001332D5"/>
    <w:rsid w:val="00134FD6"/>
    <w:rsid w:val="00135A46"/>
    <w:rsid w:val="00135BF7"/>
    <w:rsid w:val="0013688D"/>
    <w:rsid w:val="00136B64"/>
    <w:rsid w:val="00136EA3"/>
    <w:rsid w:val="00137575"/>
    <w:rsid w:val="0014065F"/>
    <w:rsid w:val="0014338D"/>
    <w:rsid w:val="00143A82"/>
    <w:rsid w:val="00144231"/>
    <w:rsid w:val="00150434"/>
    <w:rsid w:val="0015430E"/>
    <w:rsid w:val="00154BC6"/>
    <w:rsid w:val="00154DF3"/>
    <w:rsid w:val="00155154"/>
    <w:rsid w:val="00155721"/>
    <w:rsid w:val="00155CEE"/>
    <w:rsid w:val="0016182E"/>
    <w:rsid w:val="0016503F"/>
    <w:rsid w:val="0016674F"/>
    <w:rsid w:val="00167CA0"/>
    <w:rsid w:val="001700A3"/>
    <w:rsid w:val="0017120D"/>
    <w:rsid w:val="001714F6"/>
    <w:rsid w:val="00176168"/>
    <w:rsid w:val="00177158"/>
    <w:rsid w:val="001773B1"/>
    <w:rsid w:val="001808A5"/>
    <w:rsid w:val="00181CB6"/>
    <w:rsid w:val="001828F6"/>
    <w:rsid w:val="00184FD4"/>
    <w:rsid w:val="00185D83"/>
    <w:rsid w:val="00186B04"/>
    <w:rsid w:val="00186F1E"/>
    <w:rsid w:val="00190753"/>
    <w:rsid w:val="00190836"/>
    <w:rsid w:val="001933BC"/>
    <w:rsid w:val="00193930"/>
    <w:rsid w:val="001957B7"/>
    <w:rsid w:val="001963A5"/>
    <w:rsid w:val="00196F1E"/>
    <w:rsid w:val="00197DC3"/>
    <w:rsid w:val="00197FCA"/>
    <w:rsid w:val="001A27DB"/>
    <w:rsid w:val="001A6852"/>
    <w:rsid w:val="001B286A"/>
    <w:rsid w:val="001B2D02"/>
    <w:rsid w:val="001B3647"/>
    <w:rsid w:val="001B57F3"/>
    <w:rsid w:val="001B77FA"/>
    <w:rsid w:val="001C0ABE"/>
    <w:rsid w:val="001C2C3F"/>
    <w:rsid w:val="001C5852"/>
    <w:rsid w:val="001D45F0"/>
    <w:rsid w:val="001D5A4B"/>
    <w:rsid w:val="001E2594"/>
    <w:rsid w:val="001E4A33"/>
    <w:rsid w:val="001E5266"/>
    <w:rsid w:val="001E5C27"/>
    <w:rsid w:val="001F0F26"/>
    <w:rsid w:val="001F602B"/>
    <w:rsid w:val="001F6AC8"/>
    <w:rsid w:val="00201D13"/>
    <w:rsid w:val="002037D5"/>
    <w:rsid w:val="002041BB"/>
    <w:rsid w:val="002045C9"/>
    <w:rsid w:val="00204623"/>
    <w:rsid w:val="00206F90"/>
    <w:rsid w:val="00212B03"/>
    <w:rsid w:val="002131AE"/>
    <w:rsid w:val="00215C10"/>
    <w:rsid w:val="00215C2D"/>
    <w:rsid w:val="002252C4"/>
    <w:rsid w:val="0023183E"/>
    <w:rsid w:val="00234048"/>
    <w:rsid w:val="00235138"/>
    <w:rsid w:val="00243E36"/>
    <w:rsid w:val="0024540B"/>
    <w:rsid w:val="00245EF4"/>
    <w:rsid w:val="00250E11"/>
    <w:rsid w:val="00251383"/>
    <w:rsid w:val="002522C9"/>
    <w:rsid w:val="00252A21"/>
    <w:rsid w:val="00253153"/>
    <w:rsid w:val="00253E4F"/>
    <w:rsid w:val="002542E4"/>
    <w:rsid w:val="00261053"/>
    <w:rsid w:val="00262FDE"/>
    <w:rsid w:val="00263629"/>
    <w:rsid w:val="00267341"/>
    <w:rsid w:val="002769BD"/>
    <w:rsid w:val="00276A75"/>
    <w:rsid w:val="002809EA"/>
    <w:rsid w:val="00283435"/>
    <w:rsid w:val="00284962"/>
    <w:rsid w:val="00287B0E"/>
    <w:rsid w:val="00291818"/>
    <w:rsid w:val="002A0B53"/>
    <w:rsid w:val="002A0EEF"/>
    <w:rsid w:val="002A1E8A"/>
    <w:rsid w:val="002A2AC7"/>
    <w:rsid w:val="002A2BE8"/>
    <w:rsid w:val="002B2DF7"/>
    <w:rsid w:val="002B41C3"/>
    <w:rsid w:val="002B6225"/>
    <w:rsid w:val="002C3BF4"/>
    <w:rsid w:val="002C5B57"/>
    <w:rsid w:val="002C749F"/>
    <w:rsid w:val="002D1723"/>
    <w:rsid w:val="002E09C0"/>
    <w:rsid w:val="002E4BCE"/>
    <w:rsid w:val="002E7B33"/>
    <w:rsid w:val="002F059B"/>
    <w:rsid w:val="002F5B0B"/>
    <w:rsid w:val="002F7925"/>
    <w:rsid w:val="00300924"/>
    <w:rsid w:val="0030596E"/>
    <w:rsid w:val="00305AD5"/>
    <w:rsid w:val="003073C3"/>
    <w:rsid w:val="00312E32"/>
    <w:rsid w:val="00323637"/>
    <w:rsid w:val="0032486E"/>
    <w:rsid w:val="00324E8A"/>
    <w:rsid w:val="00327EB2"/>
    <w:rsid w:val="00331D87"/>
    <w:rsid w:val="00332850"/>
    <w:rsid w:val="0033410C"/>
    <w:rsid w:val="00334478"/>
    <w:rsid w:val="003346B4"/>
    <w:rsid w:val="00334AE6"/>
    <w:rsid w:val="003359BD"/>
    <w:rsid w:val="003365D0"/>
    <w:rsid w:val="00337743"/>
    <w:rsid w:val="003439AB"/>
    <w:rsid w:val="0035034C"/>
    <w:rsid w:val="00351382"/>
    <w:rsid w:val="00354695"/>
    <w:rsid w:val="0035549B"/>
    <w:rsid w:val="00361534"/>
    <w:rsid w:val="00361BA4"/>
    <w:rsid w:val="0037055E"/>
    <w:rsid w:val="00371E7C"/>
    <w:rsid w:val="00373E1F"/>
    <w:rsid w:val="003755C8"/>
    <w:rsid w:val="00375687"/>
    <w:rsid w:val="003764F1"/>
    <w:rsid w:val="00380AE0"/>
    <w:rsid w:val="00383324"/>
    <w:rsid w:val="00386425"/>
    <w:rsid w:val="00387A75"/>
    <w:rsid w:val="003904FD"/>
    <w:rsid w:val="00394254"/>
    <w:rsid w:val="003A58F1"/>
    <w:rsid w:val="003B7521"/>
    <w:rsid w:val="003C2BFB"/>
    <w:rsid w:val="003C436B"/>
    <w:rsid w:val="003C5337"/>
    <w:rsid w:val="003C5F92"/>
    <w:rsid w:val="003D1B5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E7D"/>
    <w:rsid w:val="0041283D"/>
    <w:rsid w:val="00413AB4"/>
    <w:rsid w:val="00421373"/>
    <w:rsid w:val="00421FB7"/>
    <w:rsid w:val="0042579D"/>
    <w:rsid w:val="0042763B"/>
    <w:rsid w:val="0043024C"/>
    <w:rsid w:val="00433552"/>
    <w:rsid w:val="00436706"/>
    <w:rsid w:val="00443D38"/>
    <w:rsid w:val="004459C5"/>
    <w:rsid w:val="00450E7A"/>
    <w:rsid w:val="004521F8"/>
    <w:rsid w:val="00453297"/>
    <w:rsid w:val="00456AF8"/>
    <w:rsid w:val="00462D7B"/>
    <w:rsid w:val="00470B15"/>
    <w:rsid w:val="00475869"/>
    <w:rsid w:val="00475A77"/>
    <w:rsid w:val="004853D8"/>
    <w:rsid w:val="004866A9"/>
    <w:rsid w:val="00492774"/>
    <w:rsid w:val="00496C3A"/>
    <w:rsid w:val="00496D7A"/>
    <w:rsid w:val="004A0E40"/>
    <w:rsid w:val="004A31BC"/>
    <w:rsid w:val="004A3F1A"/>
    <w:rsid w:val="004A3F45"/>
    <w:rsid w:val="004B1AFA"/>
    <w:rsid w:val="004B7088"/>
    <w:rsid w:val="004C4D12"/>
    <w:rsid w:val="004C5B76"/>
    <w:rsid w:val="004D02CD"/>
    <w:rsid w:val="004D0B24"/>
    <w:rsid w:val="004D30FE"/>
    <w:rsid w:val="004D4B90"/>
    <w:rsid w:val="004D6B95"/>
    <w:rsid w:val="004D7F41"/>
    <w:rsid w:val="004E03A2"/>
    <w:rsid w:val="004E2487"/>
    <w:rsid w:val="004E317E"/>
    <w:rsid w:val="004E3954"/>
    <w:rsid w:val="004E5856"/>
    <w:rsid w:val="004E643E"/>
    <w:rsid w:val="004F22C8"/>
    <w:rsid w:val="004F2330"/>
    <w:rsid w:val="004F448F"/>
    <w:rsid w:val="004F53C6"/>
    <w:rsid w:val="004F55C6"/>
    <w:rsid w:val="004F69DB"/>
    <w:rsid w:val="004F6B87"/>
    <w:rsid w:val="005015DE"/>
    <w:rsid w:val="00501C2D"/>
    <w:rsid w:val="005025EE"/>
    <w:rsid w:val="00502637"/>
    <w:rsid w:val="00511140"/>
    <w:rsid w:val="00513CFE"/>
    <w:rsid w:val="00523B6A"/>
    <w:rsid w:val="00525F6C"/>
    <w:rsid w:val="005306B3"/>
    <w:rsid w:val="005311EF"/>
    <w:rsid w:val="00540E74"/>
    <w:rsid w:val="00544C7F"/>
    <w:rsid w:val="00545111"/>
    <w:rsid w:val="00546AB4"/>
    <w:rsid w:val="00547249"/>
    <w:rsid w:val="005514E5"/>
    <w:rsid w:val="005569C9"/>
    <w:rsid w:val="00563C84"/>
    <w:rsid w:val="00567A54"/>
    <w:rsid w:val="005700DC"/>
    <w:rsid w:val="005762F6"/>
    <w:rsid w:val="00584FBE"/>
    <w:rsid w:val="00585483"/>
    <w:rsid w:val="00587378"/>
    <w:rsid w:val="00587C05"/>
    <w:rsid w:val="00590AAB"/>
    <w:rsid w:val="005938C3"/>
    <w:rsid w:val="0059468C"/>
    <w:rsid w:val="00595125"/>
    <w:rsid w:val="00596F21"/>
    <w:rsid w:val="005A0D92"/>
    <w:rsid w:val="005B137A"/>
    <w:rsid w:val="005B1CDD"/>
    <w:rsid w:val="005B1E19"/>
    <w:rsid w:val="005B55FC"/>
    <w:rsid w:val="005C01E5"/>
    <w:rsid w:val="005C2D5E"/>
    <w:rsid w:val="005C3B81"/>
    <w:rsid w:val="005C52D5"/>
    <w:rsid w:val="005C650C"/>
    <w:rsid w:val="005D086C"/>
    <w:rsid w:val="005D11D3"/>
    <w:rsid w:val="005D4C29"/>
    <w:rsid w:val="005D4E1F"/>
    <w:rsid w:val="005D4FB3"/>
    <w:rsid w:val="005D5444"/>
    <w:rsid w:val="005D6C0C"/>
    <w:rsid w:val="005E2F07"/>
    <w:rsid w:val="005E2FEA"/>
    <w:rsid w:val="005E3799"/>
    <w:rsid w:val="005E5F24"/>
    <w:rsid w:val="005E7D2C"/>
    <w:rsid w:val="005F1E5F"/>
    <w:rsid w:val="005F314B"/>
    <w:rsid w:val="005F4DED"/>
    <w:rsid w:val="00611AF2"/>
    <w:rsid w:val="0061212B"/>
    <w:rsid w:val="006127AF"/>
    <w:rsid w:val="00613A98"/>
    <w:rsid w:val="00615FB2"/>
    <w:rsid w:val="00617221"/>
    <w:rsid w:val="00617BD1"/>
    <w:rsid w:val="00617CE8"/>
    <w:rsid w:val="006202BE"/>
    <w:rsid w:val="00625EA0"/>
    <w:rsid w:val="0062673E"/>
    <w:rsid w:val="0062762A"/>
    <w:rsid w:val="006278A0"/>
    <w:rsid w:val="0063095F"/>
    <w:rsid w:val="00631CBD"/>
    <w:rsid w:val="00633B46"/>
    <w:rsid w:val="0063704F"/>
    <w:rsid w:val="00646AC2"/>
    <w:rsid w:val="00650390"/>
    <w:rsid w:val="00652F00"/>
    <w:rsid w:val="00654DAB"/>
    <w:rsid w:val="0066204A"/>
    <w:rsid w:val="00670E3C"/>
    <w:rsid w:val="00677F57"/>
    <w:rsid w:val="00681088"/>
    <w:rsid w:val="006862CF"/>
    <w:rsid w:val="00686BA5"/>
    <w:rsid w:val="0069577E"/>
    <w:rsid w:val="0069634B"/>
    <w:rsid w:val="00696623"/>
    <w:rsid w:val="006A04E9"/>
    <w:rsid w:val="006A098E"/>
    <w:rsid w:val="006A2F8D"/>
    <w:rsid w:val="006A313F"/>
    <w:rsid w:val="006A4A03"/>
    <w:rsid w:val="006A7543"/>
    <w:rsid w:val="006B3DF5"/>
    <w:rsid w:val="006B725C"/>
    <w:rsid w:val="006C273D"/>
    <w:rsid w:val="006C5C4F"/>
    <w:rsid w:val="006C6282"/>
    <w:rsid w:val="006C762A"/>
    <w:rsid w:val="006D3762"/>
    <w:rsid w:val="006D5FF9"/>
    <w:rsid w:val="006D602D"/>
    <w:rsid w:val="006E0772"/>
    <w:rsid w:val="006E0F86"/>
    <w:rsid w:val="006E4432"/>
    <w:rsid w:val="006F0B15"/>
    <w:rsid w:val="006F0DCC"/>
    <w:rsid w:val="006F5280"/>
    <w:rsid w:val="00703DF9"/>
    <w:rsid w:val="0070418C"/>
    <w:rsid w:val="007048EB"/>
    <w:rsid w:val="00704FBB"/>
    <w:rsid w:val="0070726A"/>
    <w:rsid w:val="0071226B"/>
    <w:rsid w:val="00716C61"/>
    <w:rsid w:val="00717040"/>
    <w:rsid w:val="00720080"/>
    <w:rsid w:val="00725DA4"/>
    <w:rsid w:val="00734E70"/>
    <w:rsid w:val="00735B13"/>
    <w:rsid w:val="00746F62"/>
    <w:rsid w:val="0075441E"/>
    <w:rsid w:val="007622A7"/>
    <w:rsid w:val="0077136A"/>
    <w:rsid w:val="00771E4A"/>
    <w:rsid w:val="007750A2"/>
    <w:rsid w:val="0077558A"/>
    <w:rsid w:val="007817D6"/>
    <w:rsid w:val="00781E1C"/>
    <w:rsid w:val="00783618"/>
    <w:rsid w:val="00787912"/>
    <w:rsid w:val="0079177A"/>
    <w:rsid w:val="00794836"/>
    <w:rsid w:val="007948D5"/>
    <w:rsid w:val="007A04B8"/>
    <w:rsid w:val="007A15C2"/>
    <w:rsid w:val="007A15C9"/>
    <w:rsid w:val="007A4F72"/>
    <w:rsid w:val="007A6676"/>
    <w:rsid w:val="007A762A"/>
    <w:rsid w:val="007B142C"/>
    <w:rsid w:val="007B1737"/>
    <w:rsid w:val="007B3958"/>
    <w:rsid w:val="007B7FF5"/>
    <w:rsid w:val="007C3FC6"/>
    <w:rsid w:val="007C5A07"/>
    <w:rsid w:val="007D2C59"/>
    <w:rsid w:val="007D2CE9"/>
    <w:rsid w:val="007D4FED"/>
    <w:rsid w:val="007D6469"/>
    <w:rsid w:val="007D69DA"/>
    <w:rsid w:val="007D70B1"/>
    <w:rsid w:val="007D7140"/>
    <w:rsid w:val="007E1CDB"/>
    <w:rsid w:val="007E408C"/>
    <w:rsid w:val="007E7E21"/>
    <w:rsid w:val="007F0460"/>
    <w:rsid w:val="007F0DA2"/>
    <w:rsid w:val="007F37F5"/>
    <w:rsid w:val="007F39CE"/>
    <w:rsid w:val="007F5E0D"/>
    <w:rsid w:val="007F6799"/>
    <w:rsid w:val="00801085"/>
    <w:rsid w:val="00801A89"/>
    <w:rsid w:val="00804677"/>
    <w:rsid w:val="00807EF0"/>
    <w:rsid w:val="00812138"/>
    <w:rsid w:val="008151F2"/>
    <w:rsid w:val="00815F3C"/>
    <w:rsid w:val="0081777A"/>
    <w:rsid w:val="008210E0"/>
    <w:rsid w:val="00822941"/>
    <w:rsid w:val="00824079"/>
    <w:rsid w:val="00831F0A"/>
    <w:rsid w:val="00833925"/>
    <w:rsid w:val="00833A78"/>
    <w:rsid w:val="00836D2E"/>
    <w:rsid w:val="0084585F"/>
    <w:rsid w:val="00853E53"/>
    <w:rsid w:val="0085535C"/>
    <w:rsid w:val="0086435F"/>
    <w:rsid w:val="0086482C"/>
    <w:rsid w:val="00864AFF"/>
    <w:rsid w:val="00864D76"/>
    <w:rsid w:val="00865020"/>
    <w:rsid w:val="008656C9"/>
    <w:rsid w:val="0086711C"/>
    <w:rsid w:val="00867535"/>
    <w:rsid w:val="008733F3"/>
    <w:rsid w:val="00873B2B"/>
    <w:rsid w:val="00875C5B"/>
    <w:rsid w:val="00883C5F"/>
    <w:rsid w:val="00885782"/>
    <w:rsid w:val="00891C7D"/>
    <w:rsid w:val="00892FA7"/>
    <w:rsid w:val="008A2BDD"/>
    <w:rsid w:val="008A3301"/>
    <w:rsid w:val="008A4DF1"/>
    <w:rsid w:val="008A5636"/>
    <w:rsid w:val="008B125E"/>
    <w:rsid w:val="008B144D"/>
    <w:rsid w:val="008B241C"/>
    <w:rsid w:val="008B408B"/>
    <w:rsid w:val="008B4F11"/>
    <w:rsid w:val="008B542D"/>
    <w:rsid w:val="008C2362"/>
    <w:rsid w:val="008C3049"/>
    <w:rsid w:val="008C3482"/>
    <w:rsid w:val="008D4AE9"/>
    <w:rsid w:val="008D5CF3"/>
    <w:rsid w:val="008D7D39"/>
    <w:rsid w:val="008E4574"/>
    <w:rsid w:val="008E47A4"/>
    <w:rsid w:val="008F3419"/>
    <w:rsid w:val="008F4016"/>
    <w:rsid w:val="008F42FE"/>
    <w:rsid w:val="008F4A00"/>
    <w:rsid w:val="008F5402"/>
    <w:rsid w:val="0090053A"/>
    <w:rsid w:val="00901C2A"/>
    <w:rsid w:val="00907233"/>
    <w:rsid w:val="009118C7"/>
    <w:rsid w:val="00913B27"/>
    <w:rsid w:val="0091685D"/>
    <w:rsid w:val="00921EFB"/>
    <w:rsid w:val="009225B6"/>
    <w:rsid w:val="00925397"/>
    <w:rsid w:val="00927CBE"/>
    <w:rsid w:val="00933A21"/>
    <w:rsid w:val="00934377"/>
    <w:rsid w:val="00934C10"/>
    <w:rsid w:val="00936286"/>
    <w:rsid w:val="0093662A"/>
    <w:rsid w:val="0094060C"/>
    <w:rsid w:val="00942C4B"/>
    <w:rsid w:val="00944196"/>
    <w:rsid w:val="009606A5"/>
    <w:rsid w:val="00961A01"/>
    <w:rsid w:val="00962F1F"/>
    <w:rsid w:val="00964D55"/>
    <w:rsid w:val="00965304"/>
    <w:rsid w:val="0096675E"/>
    <w:rsid w:val="00971293"/>
    <w:rsid w:val="00973A3B"/>
    <w:rsid w:val="00974915"/>
    <w:rsid w:val="009759D1"/>
    <w:rsid w:val="00980A91"/>
    <w:rsid w:val="00981EC7"/>
    <w:rsid w:val="009824CD"/>
    <w:rsid w:val="009828DF"/>
    <w:rsid w:val="00983EAE"/>
    <w:rsid w:val="0098760B"/>
    <w:rsid w:val="009A11DD"/>
    <w:rsid w:val="009A79F5"/>
    <w:rsid w:val="009B30AA"/>
    <w:rsid w:val="009B37E9"/>
    <w:rsid w:val="009B5217"/>
    <w:rsid w:val="009C48DE"/>
    <w:rsid w:val="009D5001"/>
    <w:rsid w:val="009D60D9"/>
    <w:rsid w:val="009E0156"/>
    <w:rsid w:val="009E1E1E"/>
    <w:rsid w:val="009E2F44"/>
    <w:rsid w:val="009E33E3"/>
    <w:rsid w:val="009E467A"/>
    <w:rsid w:val="009E7C02"/>
    <w:rsid w:val="009E7F16"/>
    <w:rsid w:val="009F36D0"/>
    <w:rsid w:val="009F451C"/>
    <w:rsid w:val="009F5052"/>
    <w:rsid w:val="00A03083"/>
    <w:rsid w:val="00A04C85"/>
    <w:rsid w:val="00A0704E"/>
    <w:rsid w:val="00A100F0"/>
    <w:rsid w:val="00A11539"/>
    <w:rsid w:val="00A156E6"/>
    <w:rsid w:val="00A177C5"/>
    <w:rsid w:val="00A21BA4"/>
    <w:rsid w:val="00A229E9"/>
    <w:rsid w:val="00A27D86"/>
    <w:rsid w:val="00A30A3D"/>
    <w:rsid w:val="00A33151"/>
    <w:rsid w:val="00A35F67"/>
    <w:rsid w:val="00A36970"/>
    <w:rsid w:val="00A41EB4"/>
    <w:rsid w:val="00A44BFF"/>
    <w:rsid w:val="00A46072"/>
    <w:rsid w:val="00A501E3"/>
    <w:rsid w:val="00A50F0C"/>
    <w:rsid w:val="00A53C94"/>
    <w:rsid w:val="00A56441"/>
    <w:rsid w:val="00A60FCC"/>
    <w:rsid w:val="00A6171F"/>
    <w:rsid w:val="00A736DD"/>
    <w:rsid w:val="00A803A6"/>
    <w:rsid w:val="00A82839"/>
    <w:rsid w:val="00A82869"/>
    <w:rsid w:val="00A8758C"/>
    <w:rsid w:val="00A91339"/>
    <w:rsid w:val="00A94973"/>
    <w:rsid w:val="00A95C74"/>
    <w:rsid w:val="00AA127E"/>
    <w:rsid w:val="00AA19AE"/>
    <w:rsid w:val="00AA423D"/>
    <w:rsid w:val="00AA6A95"/>
    <w:rsid w:val="00AB0074"/>
    <w:rsid w:val="00AB10DE"/>
    <w:rsid w:val="00AB3668"/>
    <w:rsid w:val="00AB5ED7"/>
    <w:rsid w:val="00AC0B4C"/>
    <w:rsid w:val="00AD0AEE"/>
    <w:rsid w:val="00AD28BC"/>
    <w:rsid w:val="00AD49E3"/>
    <w:rsid w:val="00AD4B4F"/>
    <w:rsid w:val="00AF0616"/>
    <w:rsid w:val="00AF0E28"/>
    <w:rsid w:val="00AF204E"/>
    <w:rsid w:val="00AF6F9B"/>
    <w:rsid w:val="00B01409"/>
    <w:rsid w:val="00B063A6"/>
    <w:rsid w:val="00B10DBD"/>
    <w:rsid w:val="00B1268A"/>
    <w:rsid w:val="00B127F3"/>
    <w:rsid w:val="00B15629"/>
    <w:rsid w:val="00B230DB"/>
    <w:rsid w:val="00B2372C"/>
    <w:rsid w:val="00B32F70"/>
    <w:rsid w:val="00B33FAC"/>
    <w:rsid w:val="00B34A5B"/>
    <w:rsid w:val="00B360CD"/>
    <w:rsid w:val="00B373D0"/>
    <w:rsid w:val="00B43AAA"/>
    <w:rsid w:val="00B52155"/>
    <w:rsid w:val="00B52DD3"/>
    <w:rsid w:val="00B53139"/>
    <w:rsid w:val="00B562CE"/>
    <w:rsid w:val="00B62DE2"/>
    <w:rsid w:val="00B7074A"/>
    <w:rsid w:val="00B74417"/>
    <w:rsid w:val="00B77246"/>
    <w:rsid w:val="00B866CD"/>
    <w:rsid w:val="00B913AE"/>
    <w:rsid w:val="00B93034"/>
    <w:rsid w:val="00B97C5D"/>
    <w:rsid w:val="00BA1290"/>
    <w:rsid w:val="00BB1A38"/>
    <w:rsid w:val="00BB2792"/>
    <w:rsid w:val="00BB6088"/>
    <w:rsid w:val="00BB76BF"/>
    <w:rsid w:val="00BC1AD1"/>
    <w:rsid w:val="00BC4A58"/>
    <w:rsid w:val="00BC613B"/>
    <w:rsid w:val="00BD0A14"/>
    <w:rsid w:val="00BD51D9"/>
    <w:rsid w:val="00BD64E2"/>
    <w:rsid w:val="00BE4995"/>
    <w:rsid w:val="00BF429A"/>
    <w:rsid w:val="00BF62BE"/>
    <w:rsid w:val="00BF7938"/>
    <w:rsid w:val="00C05379"/>
    <w:rsid w:val="00C0567C"/>
    <w:rsid w:val="00C07126"/>
    <w:rsid w:val="00C11531"/>
    <w:rsid w:val="00C147FA"/>
    <w:rsid w:val="00C16853"/>
    <w:rsid w:val="00C16D95"/>
    <w:rsid w:val="00C224D8"/>
    <w:rsid w:val="00C263F0"/>
    <w:rsid w:val="00C33361"/>
    <w:rsid w:val="00C33D41"/>
    <w:rsid w:val="00C40AFD"/>
    <w:rsid w:val="00C41E20"/>
    <w:rsid w:val="00C42AC6"/>
    <w:rsid w:val="00C42E3E"/>
    <w:rsid w:val="00C51C13"/>
    <w:rsid w:val="00C51D4B"/>
    <w:rsid w:val="00C525A5"/>
    <w:rsid w:val="00C5300F"/>
    <w:rsid w:val="00C54594"/>
    <w:rsid w:val="00C66CE0"/>
    <w:rsid w:val="00C66F37"/>
    <w:rsid w:val="00C71BED"/>
    <w:rsid w:val="00C737B2"/>
    <w:rsid w:val="00C80EF0"/>
    <w:rsid w:val="00C81B53"/>
    <w:rsid w:val="00C8293D"/>
    <w:rsid w:val="00C82AD2"/>
    <w:rsid w:val="00C90FB6"/>
    <w:rsid w:val="00C9220E"/>
    <w:rsid w:val="00C923D3"/>
    <w:rsid w:val="00C932BD"/>
    <w:rsid w:val="00C93429"/>
    <w:rsid w:val="00CA16C5"/>
    <w:rsid w:val="00CA2D86"/>
    <w:rsid w:val="00CA415A"/>
    <w:rsid w:val="00CA7A35"/>
    <w:rsid w:val="00CB1536"/>
    <w:rsid w:val="00CB7FB8"/>
    <w:rsid w:val="00CC00F7"/>
    <w:rsid w:val="00CC1F71"/>
    <w:rsid w:val="00CC5588"/>
    <w:rsid w:val="00CC5EB3"/>
    <w:rsid w:val="00CC6825"/>
    <w:rsid w:val="00CC6E62"/>
    <w:rsid w:val="00CD07AE"/>
    <w:rsid w:val="00CD0E7B"/>
    <w:rsid w:val="00CD2ABD"/>
    <w:rsid w:val="00CD3823"/>
    <w:rsid w:val="00CD4024"/>
    <w:rsid w:val="00CD4617"/>
    <w:rsid w:val="00CD4855"/>
    <w:rsid w:val="00CE42E5"/>
    <w:rsid w:val="00CE5AF4"/>
    <w:rsid w:val="00CE6B16"/>
    <w:rsid w:val="00CE6D43"/>
    <w:rsid w:val="00CE7888"/>
    <w:rsid w:val="00CF4619"/>
    <w:rsid w:val="00D00047"/>
    <w:rsid w:val="00D06673"/>
    <w:rsid w:val="00D10651"/>
    <w:rsid w:val="00D10E1C"/>
    <w:rsid w:val="00D1147C"/>
    <w:rsid w:val="00D127A3"/>
    <w:rsid w:val="00D13619"/>
    <w:rsid w:val="00D15D26"/>
    <w:rsid w:val="00D161A3"/>
    <w:rsid w:val="00D17906"/>
    <w:rsid w:val="00D20295"/>
    <w:rsid w:val="00D22E49"/>
    <w:rsid w:val="00D23716"/>
    <w:rsid w:val="00D23CE4"/>
    <w:rsid w:val="00D25ED8"/>
    <w:rsid w:val="00D27F8F"/>
    <w:rsid w:val="00D316B8"/>
    <w:rsid w:val="00D31CFC"/>
    <w:rsid w:val="00D3255D"/>
    <w:rsid w:val="00D340C3"/>
    <w:rsid w:val="00D409CD"/>
    <w:rsid w:val="00D423D4"/>
    <w:rsid w:val="00D42771"/>
    <w:rsid w:val="00D42CAF"/>
    <w:rsid w:val="00D5310F"/>
    <w:rsid w:val="00D601EF"/>
    <w:rsid w:val="00D61533"/>
    <w:rsid w:val="00D63B2F"/>
    <w:rsid w:val="00D67D31"/>
    <w:rsid w:val="00D70747"/>
    <w:rsid w:val="00D7261D"/>
    <w:rsid w:val="00D755FC"/>
    <w:rsid w:val="00D76B6D"/>
    <w:rsid w:val="00D779F4"/>
    <w:rsid w:val="00D84D07"/>
    <w:rsid w:val="00D8526A"/>
    <w:rsid w:val="00D90E91"/>
    <w:rsid w:val="00D96B47"/>
    <w:rsid w:val="00DA36AA"/>
    <w:rsid w:val="00DA66D2"/>
    <w:rsid w:val="00DB60E1"/>
    <w:rsid w:val="00DC1347"/>
    <w:rsid w:val="00DC39F1"/>
    <w:rsid w:val="00DC61E6"/>
    <w:rsid w:val="00DE4B35"/>
    <w:rsid w:val="00DF19C1"/>
    <w:rsid w:val="00DF539D"/>
    <w:rsid w:val="00DF54CA"/>
    <w:rsid w:val="00DF56C9"/>
    <w:rsid w:val="00DF5B64"/>
    <w:rsid w:val="00E00184"/>
    <w:rsid w:val="00E02794"/>
    <w:rsid w:val="00E0399B"/>
    <w:rsid w:val="00E043E3"/>
    <w:rsid w:val="00E0505B"/>
    <w:rsid w:val="00E11280"/>
    <w:rsid w:val="00E12347"/>
    <w:rsid w:val="00E12359"/>
    <w:rsid w:val="00E152FF"/>
    <w:rsid w:val="00E2461B"/>
    <w:rsid w:val="00E24886"/>
    <w:rsid w:val="00E276EC"/>
    <w:rsid w:val="00E276FB"/>
    <w:rsid w:val="00E32595"/>
    <w:rsid w:val="00E32DC6"/>
    <w:rsid w:val="00E33A74"/>
    <w:rsid w:val="00E35D32"/>
    <w:rsid w:val="00E4030B"/>
    <w:rsid w:val="00E41D56"/>
    <w:rsid w:val="00E45571"/>
    <w:rsid w:val="00E457DF"/>
    <w:rsid w:val="00E46642"/>
    <w:rsid w:val="00E5139A"/>
    <w:rsid w:val="00E5345D"/>
    <w:rsid w:val="00E5413D"/>
    <w:rsid w:val="00E5486E"/>
    <w:rsid w:val="00E57977"/>
    <w:rsid w:val="00E63148"/>
    <w:rsid w:val="00E635D7"/>
    <w:rsid w:val="00E640C1"/>
    <w:rsid w:val="00E70576"/>
    <w:rsid w:val="00E707B2"/>
    <w:rsid w:val="00E70C32"/>
    <w:rsid w:val="00E71DED"/>
    <w:rsid w:val="00E83954"/>
    <w:rsid w:val="00E86594"/>
    <w:rsid w:val="00E91730"/>
    <w:rsid w:val="00E91979"/>
    <w:rsid w:val="00E9601D"/>
    <w:rsid w:val="00E96F04"/>
    <w:rsid w:val="00E97AEC"/>
    <w:rsid w:val="00E97CD1"/>
    <w:rsid w:val="00EA1E32"/>
    <w:rsid w:val="00EA20FE"/>
    <w:rsid w:val="00EB491E"/>
    <w:rsid w:val="00EB681B"/>
    <w:rsid w:val="00EC23CB"/>
    <w:rsid w:val="00EC4FAD"/>
    <w:rsid w:val="00ED0619"/>
    <w:rsid w:val="00EE3CFA"/>
    <w:rsid w:val="00EE69E4"/>
    <w:rsid w:val="00EF0A64"/>
    <w:rsid w:val="00EF0B65"/>
    <w:rsid w:val="00EF2A7F"/>
    <w:rsid w:val="00EF7E90"/>
    <w:rsid w:val="00F002B6"/>
    <w:rsid w:val="00F10AFE"/>
    <w:rsid w:val="00F1316A"/>
    <w:rsid w:val="00F15C6C"/>
    <w:rsid w:val="00F17173"/>
    <w:rsid w:val="00F20987"/>
    <w:rsid w:val="00F21749"/>
    <w:rsid w:val="00F224DC"/>
    <w:rsid w:val="00F258F2"/>
    <w:rsid w:val="00F2687F"/>
    <w:rsid w:val="00F26A5E"/>
    <w:rsid w:val="00F27F29"/>
    <w:rsid w:val="00F32D54"/>
    <w:rsid w:val="00F346EF"/>
    <w:rsid w:val="00F36C54"/>
    <w:rsid w:val="00F4188A"/>
    <w:rsid w:val="00F418EA"/>
    <w:rsid w:val="00F41A29"/>
    <w:rsid w:val="00F44C1C"/>
    <w:rsid w:val="00F463BF"/>
    <w:rsid w:val="00F518DF"/>
    <w:rsid w:val="00F523FB"/>
    <w:rsid w:val="00F537E8"/>
    <w:rsid w:val="00F544DB"/>
    <w:rsid w:val="00F60600"/>
    <w:rsid w:val="00F6502E"/>
    <w:rsid w:val="00F65663"/>
    <w:rsid w:val="00F677E6"/>
    <w:rsid w:val="00F75147"/>
    <w:rsid w:val="00F756C0"/>
    <w:rsid w:val="00F75876"/>
    <w:rsid w:val="00F75A40"/>
    <w:rsid w:val="00F77637"/>
    <w:rsid w:val="00F80960"/>
    <w:rsid w:val="00F82891"/>
    <w:rsid w:val="00F8435D"/>
    <w:rsid w:val="00F862E5"/>
    <w:rsid w:val="00F87DD0"/>
    <w:rsid w:val="00F93360"/>
    <w:rsid w:val="00F93FE4"/>
    <w:rsid w:val="00F97E4E"/>
    <w:rsid w:val="00FA1A40"/>
    <w:rsid w:val="00FA217B"/>
    <w:rsid w:val="00FB0BC5"/>
    <w:rsid w:val="00FB0BCC"/>
    <w:rsid w:val="00FB2564"/>
    <w:rsid w:val="00FB25F2"/>
    <w:rsid w:val="00FB4AB5"/>
    <w:rsid w:val="00FC0FE5"/>
    <w:rsid w:val="00FC7513"/>
    <w:rsid w:val="00FC760F"/>
    <w:rsid w:val="00FD1ABC"/>
    <w:rsid w:val="00FD7DDF"/>
    <w:rsid w:val="00FE1ABC"/>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cs-CZ"/>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qFormat="1"/>
    <w:lsdException w:name="annotation text" w:uiPriority="0"/>
    <w:lsdException w:name="header" w:locked="1" w:uiPriority="0" w:qFormat="1"/>
    <w:lsdException w:name="footer" w:locked="1" w:uiPriority="0" w:qFormat="1"/>
    <w:lsdException w:name="caption" w:locked="1" w:uiPriority="0" w:qFormat="1"/>
    <w:lsdException w:name="footnote reference" w:locked="1" w:uiPriority="0" w:qFormat="1"/>
    <w:lsdException w:name="annotation reference" w:uiPriority="0"/>
    <w:lsdException w:name="Title" w:locked="1" w:semiHidden="0" w:uiPriority="0" w:unhideWhenUsed="0" w:qFormat="1"/>
    <w:lsdException w:name="Default Paragraph Font" w:locked="1" w:uiPriority="1"/>
    <w:lsdException w:name="Subtitle" w:locked="1" w:semiHidden="0" w:uiPriority="0" w:unhideWhenUsed="0" w:qFormat="1"/>
    <w:lsdException w:name="Hyperlink" w:locked="1"/>
    <w:lsdException w:name="Strong" w:locked="1" w:semiHidden="0" w:uiPriority="0" w:unhideWhenUsed="0" w:qFormat="1"/>
    <w:lsdException w:name="Emphasis" w:locked="1" w:semiHidden="0" w:uiPriority="0" w:unhideWhenUsed="0" w:qFormat="1"/>
    <w:lsdException w:name="No List" w:locked="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10C"/>
    <w:pPr>
      <w:spacing w:line="288" w:lineRule="auto"/>
      <w:jc w:val="both"/>
    </w:pPr>
  </w:style>
  <w:style w:type="paragraph" w:styleId="Heading1">
    <w:name w:val="heading 1"/>
    <w:basedOn w:val="Normal"/>
    <w:next w:val="Normal"/>
    <w:link w:val="Heading1Char"/>
    <w:qFormat/>
    <w:rsid w:val="0033410C"/>
    <w:pPr>
      <w:numPr>
        <w:numId w:val="1"/>
      </w:numPr>
      <w:ind w:left="567" w:hanging="567"/>
      <w:outlineLvl w:val="0"/>
    </w:pPr>
    <w:rPr>
      <w:kern w:val="28"/>
    </w:rPr>
  </w:style>
  <w:style w:type="paragraph" w:styleId="Heading2">
    <w:name w:val="heading 2"/>
    <w:basedOn w:val="Normal"/>
    <w:next w:val="Normal"/>
    <w:link w:val="Heading2Char"/>
    <w:qFormat/>
    <w:rsid w:val="0033410C"/>
    <w:pPr>
      <w:numPr>
        <w:ilvl w:val="1"/>
        <w:numId w:val="1"/>
      </w:numPr>
      <w:ind w:left="567" w:hanging="567"/>
      <w:outlineLvl w:val="1"/>
    </w:pPr>
  </w:style>
  <w:style w:type="paragraph" w:styleId="Heading3">
    <w:name w:val="heading 3"/>
    <w:basedOn w:val="Normal"/>
    <w:next w:val="Normal"/>
    <w:link w:val="Heading3Char"/>
    <w:qFormat/>
    <w:rsid w:val="0033410C"/>
    <w:pPr>
      <w:numPr>
        <w:ilvl w:val="2"/>
        <w:numId w:val="1"/>
      </w:numPr>
      <w:ind w:left="567" w:hanging="567"/>
      <w:outlineLvl w:val="2"/>
    </w:pPr>
  </w:style>
  <w:style w:type="paragraph" w:styleId="Heading4">
    <w:name w:val="heading 4"/>
    <w:basedOn w:val="Normal"/>
    <w:next w:val="Normal"/>
    <w:link w:val="Heading4Char"/>
    <w:qFormat/>
    <w:rsid w:val="0033410C"/>
    <w:pPr>
      <w:numPr>
        <w:ilvl w:val="3"/>
        <w:numId w:val="1"/>
      </w:numPr>
      <w:ind w:left="567" w:hanging="567"/>
      <w:outlineLvl w:val="3"/>
    </w:pPr>
  </w:style>
  <w:style w:type="paragraph" w:styleId="Heading5">
    <w:name w:val="heading 5"/>
    <w:basedOn w:val="Normal"/>
    <w:next w:val="Normal"/>
    <w:link w:val="Heading5Char"/>
    <w:qFormat/>
    <w:rsid w:val="0033410C"/>
    <w:pPr>
      <w:numPr>
        <w:ilvl w:val="4"/>
        <w:numId w:val="1"/>
      </w:numPr>
      <w:ind w:left="567" w:hanging="567"/>
      <w:outlineLvl w:val="4"/>
    </w:pPr>
  </w:style>
  <w:style w:type="paragraph" w:styleId="Heading6">
    <w:name w:val="heading 6"/>
    <w:basedOn w:val="Normal"/>
    <w:next w:val="Normal"/>
    <w:link w:val="Heading6Char"/>
    <w:qFormat/>
    <w:rsid w:val="0033410C"/>
    <w:pPr>
      <w:numPr>
        <w:ilvl w:val="5"/>
        <w:numId w:val="1"/>
      </w:numPr>
      <w:ind w:left="567" w:hanging="567"/>
      <w:outlineLvl w:val="5"/>
    </w:pPr>
  </w:style>
  <w:style w:type="paragraph" w:styleId="Heading7">
    <w:name w:val="heading 7"/>
    <w:basedOn w:val="Normal"/>
    <w:next w:val="Normal"/>
    <w:link w:val="Heading7Char"/>
    <w:qFormat/>
    <w:rsid w:val="0033410C"/>
    <w:pPr>
      <w:numPr>
        <w:ilvl w:val="6"/>
        <w:numId w:val="1"/>
      </w:numPr>
      <w:ind w:left="567" w:hanging="567"/>
      <w:outlineLvl w:val="6"/>
    </w:pPr>
  </w:style>
  <w:style w:type="paragraph" w:styleId="Heading8">
    <w:name w:val="heading 8"/>
    <w:basedOn w:val="Normal"/>
    <w:next w:val="Normal"/>
    <w:link w:val="Heading8Char"/>
    <w:qFormat/>
    <w:rsid w:val="0033410C"/>
    <w:pPr>
      <w:numPr>
        <w:ilvl w:val="7"/>
        <w:numId w:val="1"/>
      </w:numPr>
      <w:ind w:left="567" w:hanging="567"/>
      <w:outlineLvl w:val="7"/>
    </w:pPr>
  </w:style>
  <w:style w:type="paragraph" w:styleId="Heading9">
    <w:name w:val="heading 9"/>
    <w:basedOn w:val="Normal"/>
    <w:next w:val="Normal"/>
    <w:link w:val="Heading9Char"/>
    <w:qFormat/>
    <w:rsid w:val="0033410C"/>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cs-CZ" w:eastAsia="cs-CZ" w:bidi="cs-CZ"/>
    </w:rPr>
  </w:style>
  <w:style w:type="character" w:customStyle="1" w:styleId="Heading2Char">
    <w:name w:val="Heading 2 Char"/>
    <w:basedOn w:val="DefaultParagraphFont"/>
    <w:link w:val="Heading2"/>
    <w:locked/>
    <w:rsid w:val="00CB1536"/>
    <w:rPr>
      <w:lang w:val="cs-CZ" w:eastAsia="cs-CZ" w:bidi="cs-CZ"/>
    </w:rPr>
  </w:style>
  <w:style w:type="character" w:customStyle="1" w:styleId="Heading3Char">
    <w:name w:val="Heading 3 Char"/>
    <w:basedOn w:val="DefaultParagraphFont"/>
    <w:link w:val="Heading3"/>
    <w:locked/>
    <w:rsid w:val="00CB1536"/>
    <w:rPr>
      <w:lang w:val="cs-CZ" w:eastAsia="cs-CZ" w:bidi="cs-CZ"/>
    </w:rPr>
  </w:style>
  <w:style w:type="character" w:customStyle="1" w:styleId="Heading4Char">
    <w:name w:val="Heading 4 Char"/>
    <w:basedOn w:val="DefaultParagraphFont"/>
    <w:link w:val="Heading4"/>
    <w:locked/>
    <w:rsid w:val="00CB1536"/>
    <w:rPr>
      <w:lang w:val="cs-CZ" w:eastAsia="cs-CZ" w:bidi="cs-CZ"/>
    </w:rPr>
  </w:style>
  <w:style w:type="character" w:customStyle="1" w:styleId="Heading5Char">
    <w:name w:val="Heading 5 Char"/>
    <w:basedOn w:val="DefaultParagraphFont"/>
    <w:link w:val="Heading5"/>
    <w:locked/>
    <w:rsid w:val="00CB1536"/>
    <w:rPr>
      <w:lang w:val="cs-CZ" w:eastAsia="cs-CZ" w:bidi="cs-CZ"/>
    </w:rPr>
  </w:style>
  <w:style w:type="character" w:customStyle="1" w:styleId="Heading6Char">
    <w:name w:val="Heading 6 Char"/>
    <w:basedOn w:val="DefaultParagraphFont"/>
    <w:link w:val="Heading6"/>
    <w:locked/>
    <w:rsid w:val="00CB1536"/>
    <w:rPr>
      <w:lang w:val="cs-CZ" w:eastAsia="cs-CZ" w:bidi="cs-CZ"/>
    </w:rPr>
  </w:style>
  <w:style w:type="character" w:customStyle="1" w:styleId="Heading7Char">
    <w:name w:val="Heading 7 Char"/>
    <w:basedOn w:val="DefaultParagraphFont"/>
    <w:link w:val="Heading7"/>
    <w:locked/>
    <w:rsid w:val="00CB1536"/>
    <w:rPr>
      <w:lang w:val="cs-CZ" w:eastAsia="cs-CZ" w:bidi="cs-CZ"/>
    </w:rPr>
  </w:style>
  <w:style w:type="character" w:customStyle="1" w:styleId="Heading8Char">
    <w:name w:val="Heading 8 Char"/>
    <w:basedOn w:val="DefaultParagraphFont"/>
    <w:link w:val="Heading8"/>
    <w:locked/>
    <w:rsid w:val="00CB1536"/>
    <w:rPr>
      <w:lang w:val="cs-CZ" w:eastAsia="cs-CZ" w:bidi="cs-CZ"/>
    </w:rPr>
  </w:style>
  <w:style w:type="character" w:customStyle="1" w:styleId="Heading9Char">
    <w:name w:val="Heading 9 Char"/>
    <w:basedOn w:val="DefaultParagraphFont"/>
    <w:link w:val="Heading9"/>
    <w:locked/>
    <w:rsid w:val="00CB1536"/>
    <w:rPr>
      <w:lang w:val="cs-CZ" w:eastAsia="cs-CZ" w:bidi="cs-CZ"/>
    </w:rPr>
  </w:style>
  <w:style w:type="paragraph" w:styleId="Footer">
    <w:name w:val="footer"/>
    <w:basedOn w:val="Normal"/>
    <w:link w:val="FooterChar"/>
    <w:qFormat/>
    <w:rsid w:val="0033410C"/>
  </w:style>
  <w:style w:type="character" w:customStyle="1" w:styleId="FooterChar">
    <w:name w:val="Footer Char"/>
    <w:basedOn w:val="DefaultParagraphFont"/>
    <w:link w:val="Footer"/>
    <w:locked/>
    <w:rsid w:val="00CB1536"/>
  </w:style>
  <w:style w:type="paragraph" w:styleId="FootnoteText">
    <w:name w:val="footnote text"/>
    <w:basedOn w:val="Normal"/>
    <w:link w:val="FootnoteTextChar"/>
    <w:qFormat/>
    <w:rsid w:val="0033410C"/>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cs-CZ" w:eastAsia="cs-CZ" w:bidi="cs-CZ"/>
    </w:rPr>
  </w:style>
  <w:style w:type="paragraph" w:styleId="Header">
    <w:name w:val="header"/>
    <w:basedOn w:val="Normal"/>
    <w:link w:val="HeaderChar"/>
    <w:qFormat/>
    <w:rsid w:val="0033410C"/>
  </w:style>
  <w:style w:type="character" w:customStyle="1" w:styleId="HeaderChar">
    <w:name w:val="Header Char"/>
    <w:basedOn w:val="DefaultParagraphFont"/>
    <w:link w:val="Header"/>
    <w:locked/>
    <w:rsid w:val="00CB1536"/>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33410C"/>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ListParagraph">
    <w:name w:val="List Paragraph"/>
    <w:basedOn w:val="Normal"/>
    <w:uiPriority w:val="34"/>
    <w:qFormat/>
    <w:rsid w:val="00E707B2"/>
    <w:pPr>
      <w:ind w:left="720"/>
      <w:contextualSpacing/>
    </w:pPr>
  </w:style>
  <w:style w:type="paragraph" w:customStyle="1" w:styleId="quotes">
    <w:name w:val="quotes"/>
    <w:basedOn w:val="Normal"/>
    <w:next w:val="Normal"/>
    <w:rsid w:val="0033410C"/>
    <w:pPr>
      <w:ind w:left="720"/>
    </w:pPr>
    <w:rPr>
      <w:i/>
    </w:rPr>
  </w:style>
  <w:style w:type="paragraph" w:styleId="BalloonText">
    <w:name w:val="Balloon Text"/>
    <w:basedOn w:val="Normal"/>
    <w:link w:val="BalloonTextChar"/>
    <w:uiPriority w:val="99"/>
    <w:semiHidden/>
    <w:unhideWhenUsed/>
    <w:rsid w:val="00961A0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A01"/>
    <w:rPr>
      <w:rFonts w:ascii="Tahoma" w:hAnsi="Tahoma" w:cs="Tahoma"/>
      <w:sz w:val="16"/>
      <w:szCs w:val="16"/>
      <w:lang w:val="cs-CZ" w:eastAsia="cs-CZ" w:bidi="cs-CZ"/>
    </w:rPr>
  </w:style>
  <w:style w:type="character" w:customStyle="1" w:styleId="shorttext">
    <w:name w:val="short_text"/>
    <w:basedOn w:val="DefaultParagraphFont"/>
    <w:rsid w:val="007836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cs-CZ"/>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qFormat="1"/>
    <w:lsdException w:name="annotation text" w:uiPriority="0"/>
    <w:lsdException w:name="header" w:locked="1" w:uiPriority="0" w:qFormat="1"/>
    <w:lsdException w:name="footer" w:locked="1" w:uiPriority="0" w:qFormat="1"/>
    <w:lsdException w:name="caption" w:locked="1" w:uiPriority="0" w:qFormat="1"/>
    <w:lsdException w:name="footnote reference" w:locked="1" w:uiPriority="0" w:qFormat="1"/>
    <w:lsdException w:name="annotation reference" w:uiPriority="0"/>
    <w:lsdException w:name="Title" w:locked="1" w:semiHidden="0" w:uiPriority="0" w:unhideWhenUsed="0" w:qFormat="1"/>
    <w:lsdException w:name="Default Paragraph Font" w:locked="1" w:uiPriority="1"/>
    <w:lsdException w:name="Subtitle" w:locked="1" w:semiHidden="0" w:uiPriority="0" w:unhideWhenUsed="0" w:qFormat="1"/>
    <w:lsdException w:name="Hyperlink" w:locked="1"/>
    <w:lsdException w:name="Strong" w:locked="1" w:semiHidden="0" w:uiPriority="0" w:unhideWhenUsed="0" w:qFormat="1"/>
    <w:lsdException w:name="Emphasis" w:locked="1" w:semiHidden="0" w:uiPriority="0" w:unhideWhenUsed="0" w:qFormat="1"/>
    <w:lsdException w:name="No List" w:locked="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10C"/>
    <w:pPr>
      <w:spacing w:line="288" w:lineRule="auto"/>
      <w:jc w:val="both"/>
    </w:pPr>
  </w:style>
  <w:style w:type="paragraph" w:styleId="Heading1">
    <w:name w:val="heading 1"/>
    <w:basedOn w:val="Normal"/>
    <w:next w:val="Normal"/>
    <w:link w:val="Heading1Char"/>
    <w:qFormat/>
    <w:rsid w:val="0033410C"/>
    <w:pPr>
      <w:numPr>
        <w:numId w:val="1"/>
      </w:numPr>
      <w:ind w:left="567" w:hanging="567"/>
      <w:outlineLvl w:val="0"/>
    </w:pPr>
    <w:rPr>
      <w:kern w:val="28"/>
    </w:rPr>
  </w:style>
  <w:style w:type="paragraph" w:styleId="Heading2">
    <w:name w:val="heading 2"/>
    <w:basedOn w:val="Normal"/>
    <w:next w:val="Normal"/>
    <w:link w:val="Heading2Char"/>
    <w:qFormat/>
    <w:rsid w:val="0033410C"/>
    <w:pPr>
      <w:numPr>
        <w:ilvl w:val="1"/>
        <w:numId w:val="1"/>
      </w:numPr>
      <w:ind w:left="567" w:hanging="567"/>
      <w:outlineLvl w:val="1"/>
    </w:pPr>
  </w:style>
  <w:style w:type="paragraph" w:styleId="Heading3">
    <w:name w:val="heading 3"/>
    <w:basedOn w:val="Normal"/>
    <w:next w:val="Normal"/>
    <w:link w:val="Heading3Char"/>
    <w:qFormat/>
    <w:rsid w:val="0033410C"/>
    <w:pPr>
      <w:numPr>
        <w:ilvl w:val="2"/>
        <w:numId w:val="1"/>
      </w:numPr>
      <w:ind w:left="567" w:hanging="567"/>
      <w:outlineLvl w:val="2"/>
    </w:pPr>
  </w:style>
  <w:style w:type="paragraph" w:styleId="Heading4">
    <w:name w:val="heading 4"/>
    <w:basedOn w:val="Normal"/>
    <w:next w:val="Normal"/>
    <w:link w:val="Heading4Char"/>
    <w:qFormat/>
    <w:rsid w:val="0033410C"/>
    <w:pPr>
      <w:numPr>
        <w:ilvl w:val="3"/>
        <w:numId w:val="1"/>
      </w:numPr>
      <w:ind w:left="567" w:hanging="567"/>
      <w:outlineLvl w:val="3"/>
    </w:pPr>
  </w:style>
  <w:style w:type="paragraph" w:styleId="Heading5">
    <w:name w:val="heading 5"/>
    <w:basedOn w:val="Normal"/>
    <w:next w:val="Normal"/>
    <w:link w:val="Heading5Char"/>
    <w:qFormat/>
    <w:rsid w:val="0033410C"/>
    <w:pPr>
      <w:numPr>
        <w:ilvl w:val="4"/>
        <w:numId w:val="1"/>
      </w:numPr>
      <w:ind w:left="567" w:hanging="567"/>
      <w:outlineLvl w:val="4"/>
    </w:pPr>
  </w:style>
  <w:style w:type="paragraph" w:styleId="Heading6">
    <w:name w:val="heading 6"/>
    <w:basedOn w:val="Normal"/>
    <w:next w:val="Normal"/>
    <w:link w:val="Heading6Char"/>
    <w:qFormat/>
    <w:rsid w:val="0033410C"/>
    <w:pPr>
      <w:numPr>
        <w:ilvl w:val="5"/>
        <w:numId w:val="1"/>
      </w:numPr>
      <w:ind w:left="567" w:hanging="567"/>
      <w:outlineLvl w:val="5"/>
    </w:pPr>
  </w:style>
  <w:style w:type="paragraph" w:styleId="Heading7">
    <w:name w:val="heading 7"/>
    <w:basedOn w:val="Normal"/>
    <w:next w:val="Normal"/>
    <w:link w:val="Heading7Char"/>
    <w:qFormat/>
    <w:rsid w:val="0033410C"/>
    <w:pPr>
      <w:numPr>
        <w:ilvl w:val="6"/>
        <w:numId w:val="1"/>
      </w:numPr>
      <w:ind w:left="567" w:hanging="567"/>
      <w:outlineLvl w:val="6"/>
    </w:pPr>
  </w:style>
  <w:style w:type="paragraph" w:styleId="Heading8">
    <w:name w:val="heading 8"/>
    <w:basedOn w:val="Normal"/>
    <w:next w:val="Normal"/>
    <w:link w:val="Heading8Char"/>
    <w:qFormat/>
    <w:rsid w:val="0033410C"/>
    <w:pPr>
      <w:numPr>
        <w:ilvl w:val="7"/>
        <w:numId w:val="1"/>
      </w:numPr>
      <w:ind w:left="567" w:hanging="567"/>
      <w:outlineLvl w:val="7"/>
    </w:pPr>
  </w:style>
  <w:style w:type="paragraph" w:styleId="Heading9">
    <w:name w:val="heading 9"/>
    <w:basedOn w:val="Normal"/>
    <w:next w:val="Normal"/>
    <w:link w:val="Heading9Char"/>
    <w:qFormat/>
    <w:rsid w:val="0033410C"/>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cs-CZ" w:eastAsia="cs-CZ" w:bidi="cs-CZ"/>
    </w:rPr>
  </w:style>
  <w:style w:type="character" w:customStyle="1" w:styleId="Heading2Char">
    <w:name w:val="Heading 2 Char"/>
    <w:basedOn w:val="DefaultParagraphFont"/>
    <w:link w:val="Heading2"/>
    <w:locked/>
    <w:rsid w:val="00CB1536"/>
    <w:rPr>
      <w:lang w:val="cs-CZ" w:eastAsia="cs-CZ" w:bidi="cs-CZ"/>
    </w:rPr>
  </w:style>
  <w:style w:type="character" w:customStyle="1" w:styleId="Heading3Char">
    <w:name w:val="Heading 3 Char"/>
    <w:basedOn w:val="DefaultParagraphFont"/>
    <w:link w:val="Heading3"/>
    <w:locked/>
    <w:rsid w:val="00CB1536"/>
    <w:rPr>
      <w:lang w:val="cs-CZ" w:eastAsia="cs-CZ" w:bidi="cs-CZ"/>
    </w:rPr>
  </w:style>
  <w:style w:type="character" w:customStyle="1" w:styleId="Heading4Char">
    <w:name w:val="Heading 4 Char"/>
    <w:basedOn w:val="DefaultParagraphFont"/>
    <w:link w:val="Heading4"/>
    <w:locked/>
    <w:rsid w:val="00CB1536"/>
    <w:rPr>
      <w:lang w:val="cs-CZ" w:eastAsia="cs-CZ" w:bidi="cs-CZ"/>
    </w:rPr>
  </w:style>
  <w:style w:type="character" w:customStyle="1" w:styleId="Heading5Char">
    <w:name w:val="Heading 5 Char"/>
    <w:basedOn w:val="DefaultParagraphFont"/>
    <w:link w:val="Heading5"/>
    <w:locked/>
    <w:rsid w:val="00CB1536"/>
    <w:rPr>
      <w:lang w:val="cs-CZ" w:eastAsia="cs-CZ" w:bidi="cs-CZ"/>
    </w:rPr>
  </w:style>
  <w:style w:type="character" w:customStyle="1" w:styleId="Heading6Char">
    <w:name w:val="Heading 6 Char"/>
    <w:basedOn w:val="DefaultParagraphFont"/>
    <w:link w:val="Heading6"/>
    <w:locked/>
    <w:rsid w:val="00CB1536"/>
    <w:rPr>
      <w:lang w:val="cs-CZ" w:eastAsia="cs-CZ" w:bidi="cs-CZ"/>
    </w:rPr>
  </w:style>
  <w:style w:type="character" w:customStyle="1" w:styleId="Heading7Char">
    <w:name w:val="Heading 7 Char"/>
    <w:basedOn w:val="DefaultParagraphFont"/>
    <w:link w:val="Heading7"/>
    <w:locked/>
    <w:rsid w:val="00CB1536"/>
    <w:rPr>
      <w:lang w:val="cs-CZ" w:eastAsia="cs-CZ" w:bidi="cs-CZ"/>
    </w:rPr>
  </w:style>
  <w:style w:type="character" w:customStyle="1" w:styleId="Heading8Char">
    <w:name w:val="Heading 8 Char"/>
    <w:basedOn w:val="DefaultParagraphFont"/>
    <w:link w:val="Heading8"/>
    <w:locked/>
    <w:rsid w:val="00CB1536"/>
    <w:rPr>
      <w:lang w:val="cs-CZ" w:eastAsia="cs-CZ" w:bidi="cs-CZ"/>
    </w:rPr>
  </w:style>
  <w:style w:type="character" w:customStyle="1" w:styleId="Heading9Char">
    <w:name w:val="Heading 9 Char"/>
    <w:basedOn w:val="DefaultParagraphFont"/>
    <w:link w:val="Heading9"/>
    <w:locked/>
    <w:rsid w:val="00CB1536"/>
    <w:rPr>
      <w:lang w:val="cs-CZ" w:eastAsia="cs-CZ" w:bidi="cs-CZ"/>
    </w:rPr>
  </w:style>
  <w:style w:type="paragraph" w:styleId="Footer">
    <w:name w:val="footer"/>
    <w:basedOn w:val="Normal"/>
    <w:link w:val="FooterChar"/>
    <w:qFormat/>
    <w:rsid w:val="0033410C"/>
  </w:style>
  <w:style w:type="character" w:customStyle="1" w:styleId="FooterChar">
    <w:name w:val="Footer Char"/>
    <w:basedOn w:val="DefaultParagraphFont"/>
    <w:link w:val="Footer"/>
    <w:locked/>
    <w:rsid w:val="00CB1536"/>
  </w:style>
  <w:style w:type="paragraph" w:styleId="FootnoteText">
    <w:name w:val="footnote text"/>
    <w:basedOn w:val="Normal"/>
    <w:link w:val="FootnoteTextChar"/>
    <w:qFormat/>
    <w:rsid w:val="0033410C"/>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cs-CZ" w:eastAsia="cs-CZ" w:bidi="cs-CZ"/>
    </w:rPr>
  </w:style>
  <w:style w:type="paragraph" w:styleId="Header">
    <w:name w:val="header"/>
    <w:basedOn w:val="Normal"/>
    <w:link w:val="HeaderChar"/>
    <w:qFormat/>
    <w:rsid w:val="0033410C"/>
  </w:style>
  <w:style w:type="character" w:customStyle="1" w:styleId="HeaderChar">
    <w:name w:val="Header Char"/>
    <w:basedOn w:val="DefaultParagraphFont"/>
    <w:link w:val="Header"/>
    <w:locked/>
    <w:rsid w:val="00CB1536"/>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33410C"/>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ListParagraph">
    <w:name w:val="List Paragraph"/>
    <w:basedOn w:val="Normal"/>
    <w:uiPriority w:val="34"/>
    <w:qFormat/>
    <w:rsid w:val="00E707B2"/>
    <w:pPr>
      <w:ind w:left="720"/>
      <w:contextualSpacing/>
    </w:pPr>
  </w:style>
  <w:style w:type="paragraph" w:customStyle="1" w:styleId="quotes">
    <w:name w:val="quotes"/>
    <w:basedOn w:val="Normal"/>
    <w:next w:val="Normal"/>
    <w:rsid w:val="0033410C"/>
    <w:pPr>
      <w:ind w:left="720"/>
    </w:pPr>
    <w:rPr>
      <w:i/>
    </w:rPr>
  </w:style>
  <w:style w:type="paragraph" w:styleId="BalloonText">
    <w:name w:val="Balloon Text"/>
    <w:basedOn w:val="Normal"/>
    <w:link w:val="BalloonTextChar"/>
    <w:uiPriority w:val="99"/>
    <w:semiHidden/>
    <w:unhideWhenUsed/>
    <w:rsid w:val="00961A0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A01"/>
    <w:rPr>
      <w:rFonts w:ascii="Tahoma" w:hAnsi="Tahoma" w:cs="Tahoma"/>
      <w:sz w:val="16"/>
      <w:szCs w:val="16"/>
      <w:lang w:val="cs-CZ" w:eastAsia="cs-CZ" w:bidi="cs-CZ"/>
    </w:rPr>
  </w:style>
  <w:style w:type="character" w:customStyle="1" w:styleId="shorttext">
    <w:name w:val="short_text"/>
    <w:basedOn w:val="DefaultParagraphFont"/>
    <w:rsid w:val="00783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theme" Target="theme/theme1.xm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a3471f6-0f36-4ccf-b5ee-1ca67ea797ef">WTPCSN73YJ26-8-10620</_dlc_DocId>
    <_dlc_DocIdUrl xmlns="8a3471f6-0f36-4ccf-b5ee-1ca67ea797ef">
      <Url>http://dm2016/eesc/2017/_layouts/DocIdRedir.aspx?ID=WTPCSN73YJ26-8-10620</Url>
      <Description>WTPCSN73YJ26-8-10620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MeetingNumber xmlns="aec2565f-fa8c-45b6-95fc-3f27706042d7" xsi:nil="true"/>
    <Procedure xmlns="8a3471f6-0f36-4ccf-b5ee-1ca67ea797e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REX</TermName>
          <TermId xmlns="http://schemas.microsoft.com/office/infopath/2007/PartnerControls">6820eaf5-116e-436b-ad9c-156f8a94c2a1</TermId>
        </TermInfo>
      </Term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8a3471f6-0f36-4ccf-b5ee-1ca67ea797ef">2018-03-20T12:00:00+00:00</ProductionDate>
    <DocumentNumber xmlns="aec2565f-fa8c-45b6-95fc-3f27706042d7">5043</DocumentNumber>
    <FicheYear xmlns="8a3471f6-0f36-4ccf-b5ee-1ca67ea797ef">2017</FicheYear>
    <DocumentVersion xmlns="8a3471f6-0f36-4ccf-b5ee-1ca67ea797ef">0</DocumentVersion>
    <DossierNumber xmlns="8a3471f6-0f36-4ccf-b5ee-1ca67ea797ef">495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8a3471f6-0f36-4ccf-b5ee-1ca67ea797ef" xsi:nil="true"/>
    <TaxCatchAll xmlns="8a3471f6-0f36-4ccf-b5ee-1ca67ea797ef">
      <Value>40</Value>
      <Value>38</Value>
      <Value>37</Value>
      <Value>36</Value>
      <Value>35</Value>
      <Value>34</Value>
      <Value>33</Value>
      <Value>32</Value>
      <Value>31</Value>
      <Value>30</Value>
      <Value>29</Value>
      <Value>28</Value>
      <Value>27</Value>
      <Value>26</Value>
      <Value>25</Value>
      <Value>24</Value>
      <Value>23</Value>
      <Value>22</Value>
      <Value>18</Value>
      <Value>15</Value>
      <Value>14</Value>
      <Value>12</Value>
      <Value>8</Value>
      <Value>96</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s>
    </DocumentLanguage_0>
    <Rapporteur xmlns="8a3471f6-0f36-4ccf-b5ee-1ca67ea797ef">MANOLIU</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FicheNumber xmlns="8a3471f6-0f36-4ccf-b5ee-1ca67ea797ef">3441</FicheNumber>
    <DocumentYear xmlns="8a3471f6-0f36-4ccf-b5ee-1ca67ea797ef">2017</DocumentYear>
    <AdoptionDate xmlns="8a3471f6-0f36-4ccf-b5ee-1ca67ea797ef">2018-03-14T12:00:00+00:00</AdoptionDate>
    <DocumentPart xmlns="8a3471f6-0f36-4ccf-b5ee-1ca67ea797ef">0</DocumentPart>
    <MeetingName_0 xmlns="http://schemas.microsoft.com/sharepoint/v3/fields">
      <Terms xmlns="http://schemas.microsoft.com/office/infopath/2007/PartnerControls"/>
    </MeetingName_0>
    <RequestingService xmlns="8a3471f6-0f36-4ccf-b5ee-1ca67ea797ef">Relations extérieures</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s>
    </AvailableTranslations_0>
    <OriginalSender xmlns="8a3471f6-0f36-4ccf-b5ee-1ca67ea797ef">
      <UserInfo>
        <DisplayName/>
        <AccountId xsi:nil="true"/>
        <AccountType/>
      </UserInfo>
    </OriginalSender>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98B203C585D2E54E8477D21D46703D0B" ma:contentTypeVersion="7" ma:contentTypeDescription="Defines the documents for Document Manager V2" ma:contentTypeScope="" ma:versionID="010bf07d3eb810688df7448494ca4b1a">
  <xsd:schema xmlns:xsd="http://www.w3.org/2001/XMLSchema" xmlns:xs="http://www.w3.org/2001/XMLSchema" xmlns:p="http://schemas.microsoft.com/office/2006/metadata/properties" xmlns:ns2="8a3471f6-0f36-4ccf-b5ee-1ca67ea797ef" xmlns:ns3="http://schemas.microsoft.com/sharepoint/v3/fields" xmlns:ns4="aec2565f-fa8c-45b6-95fc-3f27706042d7" targetNamespace="http://schemas.microsoft.com/office/2006/metadata/properties" ma:root="true" ma:fieldsID="272c7561d2a6f7d2fbab11081a43a730" ns2:_="" ns3:_="" ns4:_="">
    <xsd:import namespace="8a3471f6-0f36-4ccf-b5ee-1ca67ea797ef"/>
    <xsd:import namespace="http://schemas.microsoft.com/sharepoint/v3/fields"/>
    <xsd:import namespace="aec2565f-fa8c-45b6-95fc-3f27706042d7"/>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471f6-0f36-4ccf-b5ee-1ca67ea797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387e788-8f98-4238-9f54-214e1cd40fd2}" ma:internalName="TaxCatchAll" ma:showField="CatchAllData" ma:web="8a3471f6-0f36-4ccf-b5ee-1ca67ea797ef">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387e788-8f98-4238-9f54-214e1cd40fd2}" ma:internalName="TaxCatchAllLabel" ma:readOnly="true" ma:showField="CatchAllDataLabel" ma:web="8a3471f6-0f36-4ccf-b5ee-1ca67ea797ef">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ec2565f-fa8c-45b6-95fc-3f27706042d7"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BD04E-6A5E-48AF-A4C2-39AF8D6C755C}"/>
</file>

<file path=customXml/itemProps2.xml><?xml version="1.0" encoding="utf-8"?>
<ds:datastoreItem xmlns:ds="http://schemas.openxmlformats.org/officeDocument/2006/customXml" ds:itemID="{37D63418-2EA3-4E12-B439-18E9616AA473}"/>
</file>

<file path=customXml/itemProps3.xml><?xml version="1.0" encoding="utf-8"?>
<ds:datastoreItem xmlns:ds="http://schemas.openxmlformats.org/officeDocument/2006/customXml" ds:itemID="{BA470676-BA11-4F02-B286-5FDA13F4F3A5}"/>
</file>

<file path=customXml/itemProps4.xml><?xml version="1.0" encoding="utf-8"?>
<ds:datastoreItem xmlns:ds="http://schemas.openxmlformats.org/officeDocument/2006/customXml" ds:itemID="{3C29EDD7-CC0C-459D-87DE-3069D92D7E31}"/>
</file>

<file path=customXml/itemProps5.xml><?xml version="1.0" encoding="utf-8"?>
<ds:datastoreItem xmlns:ds="http://schemas.openxmlformats.org/officeDocument/2006/customXml" ds:itemID="{1BDFD57B-F046-4040-B326-69B033D6FCD7}"/>
</file>

<file path=docProps/app.xml><?xml version="1.0" encoding="utf-8"?>
<Properties xmlns="http://schemas.openxmlformats.org/officeDocument/2006/extended-properties" xmlns:vt="http://schemas.openxmlformats.org/officeDocument/2006/docPropsVTypes">
  <Template>Styles.dotm</Template>
  <TotalTime>13</TotalTime>
  <Pages>13</Pages>
  <Words>4197</Words>
  <Characters>26057</Characters>
  <Application>Microsoft Office Word</Application>
  <DocSecurity>0</DocSecurity>
  <Lines>217</Lines>
  <Paragraphs>60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 renewed impetus of the Africa-EU Partnership</vt:lpstr>
      <vt:lpstr>European Agenda on Migration: Second implementation package - A permanent crisis relocation mechanism under the Dublin system</vt:lpstr>
    </vt:vector>
  </TitlesOfParts>
  <Company>CESE-CdR</Company>
  <LinksUpToDate>false</LinksUpToDate>
  <CharactersWithSpaces>30194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Nové podněty pro partnerství mezi EU a Afrikou</dc:title>
  <dc:creator>Emma Nieddu</dc:creator>
  <cp:keywords>EESC-2017-05043-00-00-AC-TRA-EN</cp:keywords>
  <dc:description>Rapporteur: MANOLIU - Original language: EN - Date of document: 20/03/2018 - Date of meeting:  - External documents: JOIN(2017)17-final - Administrator:  BELLON GOMEZ RAFAEL</dc:description>
  <cp:lastModifiedBy>Linda Kupcakova</cp:lastModifiedBy>
  <cp:revision>12</cp:revision>
  <cp:lastPrinted>2018-02-10T15:05:00Z</cp:lastPrinted>
  <dcterms:created xsi:type="dcterms:W3CDTF">2018-03-16T13:39:00Z</dcterms:created>
  <dcterms:modified xsi:type="dcterms:W3CDTF">2018-03-20T12:10:00Z</dcterms:modified>
  <cp:category>REX/495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16/03/2018, 16/03/2018, 01/03/2018, 12/02/2018, 12/02/2018, 02/02/2018, 10/01/2018, 22/11/2017, 04/11/2015, 27/10/2015, 19/10/2015, 09/10/2015, 05/10/2015, 05/10/2015, 26/08/2015, 26/08/2015, 25/08/2015</vt:lpwstr>
  </property>
  <property fmtid="{D5CDD505-2E9C-101B-9397-08002B2CF9AE}" pid="4" name="Pref_Time">
    <vt:lpwstr>14:38:23, 12:32:34, 16:15:49, 15:46:48, 15:04:13, 12:17:37, 15:31:55, 10:47:35, 12:10:07, 14:44:02, 16:04:16, 14:09:30, 16:24:55, 16:04:02, 08:56:14, 07:27:56, 17:31:53</vt:lpwstr>
  </property>
  <property fmtid="{D5CDD505-2E9C-101B-9397-08002B2CF9AE}" pid="5" name="Pref_User">
    <vt:lpwstr>enied, htoo, hnic, amett, amett, jhvi, amett, tvoc, ssex, enied, amett, tvoc, mreg, mreg, amett, enied, ssex</vt:lpwstr>
  </property>
  <property fmtid="{D5CDD505-2E9C-101B-9397-08002B2CF9AE}" pid="6" name="Pref_FileName">
    <vt:lpwstr>EESC-2017-05043-00-00-AC-TRA-EN-CRR.docx, EESC-2017-05043-00-00-AC-CRR-EN.docx, EESC-2017-05043-00-00-AS-TRA-RO-CRR.docx, EESC-2017-05043-00-00-PA-ORI.docx, EESC-2017-05043-00-00-PA-TRA-RO-CRR.docx, EESC-2017-05043-00-01-APA-TRA-RO-CRR.docx, EESC-2017-050</vt:lpwstr>
  </property>
  <property fmtid="{D5CDD505-2E9C-101B-9397-08002B2CF9AE}" pid="7" name="ContentTypeId">
    <vt:lpwstr>0x010100EA97B91038054C99906057A708A1480A0098B203C585D2E54E8477D21D46703D0B</vt:lpwstr>
  </property>
  <property fmtid="{D5CDD505-2E9C-101B-9397-08002B2CF9AE}" pid="8" name="_dlc_DocIdItemGuid">
    <vt:lpwstr>2d037014-6c6e-41ab-9abf-515333e78dd9</vt:lpwstr>
  </property>
  <property fmtid="{D5CDD505-2E9C-101B-9397-08002B2CF9AE}" pid="9" name="DocumentType_0">
    <vt:lpwstr>AC|a4cc1d15-fb08-4679-ad46-e4e0cba5fe92</vt:lpwstr>
  </property>
  <property fmtid="{D5CDD505-2E9C-101B-9397-08002B2CF9AE}" pid="10" name="AvailableTranslations">
    <vt:lpwstr>28;#ET|ff6c3f4c-b02c-4c3c-ab07-2c37995a7a0a;#29;#HU|6b229040-c589-4408-b4c1-4285663d20a8;#31;#LT|a7ff5ce7-6123-4f68-865a-a57c31810414;#8;#FR|d2afafd3-4c81-4f60-8f52-ee33f2f54ff3;#12;#NL|55c6556c-b4f4-441d-9acf-c498d4f838bd;#22;#IT|0774613c-01ed-4e5d-a25d-11d2388de825;#32;#MT|7df99101-6854-4a26-b53a-b88c0da02c26;#14;#ES|e7a6b05b-ae16-40c8-add9-68b64b03aeba;#30;#LV|46f7e311-5d9f-4663-b433-18aeccb7ace7;#27;#CS|72f9705b-0217-4fd3-bea2-cbc7ed80e26e;#15;#PT|50ccc04a-eadd-42ae-a0cb-acaf45f812ba;#26;#SV|c2ed69e7-a339-43d7-8f22-d93680a92aa0;#18;#DE|f6b31e5a-26fa-4935-b661-318e46daf27e;#24;#EL|6d4f4d51-af9b-4650-94b4-4276bee85c91;#4;#EN|f2175f21-25d7-44a3-96da-d6a61b075e1b;#35;#SL|98a412ae-eb01-49e9-ae3d-585a81724cfc;#34;#SK|46d9fce0-ef79-4f71-b89b-cd6aa82426b8;#38;#HR|2f555653-ed1a-4fe6-8362-9082d95989e5;#36;#BG|1a1b3951-7821-4e6a-85f5-5673fc08bd2c;#25;#FI|87606a43-d45f-42d6-b8c9-e1a3457db5b7;#33;#PL|1e03da61-4678-4e07-b136-b5024ca9197b;#23;#DA|5d49c027-8956-412b-aa16-e85a0f96ad0e;#37;#RO|feb747a2-64cd-4299-af12-4833ddc30497</vt:lpwstr>
  </property>
  <property fmtid="{D5CDD505-2E9C-101B-9397-08002B2CF9AE}" pid="11" name="DossierName_0">
    <vt:lpwstr>REX|6820eaf5-116e-436b-ad9c-156f8a94c2a1</vt:lpwstr>
  </property>
  <property fmtid="{D5CDD505-2E9C-101B-9397-08002B2CF9AE}" pid="12" name="DocumentSource_0">
    <vt:lpwstr>EESC|422833ec-8d7e-4e65-8e4e-8bed07ffb729</vt:lpwstr>
  </property>
  <property fmtid="{D5CDD505-2E9C-101B-9397-08002B2CF9AE}" pid="13" name="FicheYear">
    <vt:i4>2017</vt:i4>
  </property>
  <property fmtid="{D5CDD505-2E9C-101B-9397-08002B2CF9AE}" pid="14" name="DocumentNumber">
    <vt:i4>5043</vt:i4>
  </property>
  <property fmtid="{D5CDD505-2E9C-101B-9397-08002B2CF9AE}" pid="15" name="DocumentVersion">
    <vt:i4>0</vt:i4>
  </property>
  <property fmtid="{D5CDD505-2E9C-101B-9397-08002B2CF9AE}" pid="16" name="DossierNumber">
    <vt:i4>495</vt:i4>
  </property>
  <property fmtid="{D5CDD505-2E9C-101B-9397-08002B2CF9AE}" pid="17" name="DocumentSource">
    <vt:lpwstr>1;#EESC|422833ec-8d7e-4e65-8e4e-8bed07ffb729</vt:lpwstr>
  </property>
  <property fmtid="{D5CDD505-2E9C-101B-9397-08002B2CF9AE}" pid="18" name="AdoptionDate">
    <vt:filetime>2018-03-14T12:00:00Z</vt:filetime>
  </property>
  <property fmtid="{D5CDD505-2E9C-101B-9397-08002B2CF9AE}" pid="19" name="DocumentType">
    <vt:lpwstr>96;#AC|a4cc1d15-fb08-4679-ad46-e4e0cba5fe92</vt:lpwstr>
  </property>
  <property fmtid="{D5CDD505-2E9C-101B-9397-08002B2CF9AE}" pid="20" name="DocumentStatus">
    <vt:lpwstr>2;#TRA|150d2a88-1431-44e6-a8ca-0bb753ab8672</vt:lpwstr>
  </property>
  <property fmtid="{D5CDD505-2E9C-101B-9397-08002B2CF9AE}" pid="21" name="DossierName">
    <vt:lpwstr>40;#REX|6820eaf5-116e-436b-ad9c-156f8a94c2a1</vt:lpwstr>
  </property>
  <property fmtid="{D5CDD505-2E9C-101B-9397-08002B2CF9AE}" pid="22" name="DocumentPart">
    <vt:i4>0</vt:i4>
  </property>
  <property fmtid="{D5CDD505-2E9C-101B-9397-08002B2CF9AE}" pid="23" name="RequestingService">
    <vt:lpwstr>Relations extérieures</vt:lpwstr>
  </property>
  <property fmtid="{D5CDD505-2E9C-101B-9397-08002B2CF9AE}" pid="24" name="Confidentiality">
    <vt:lpwstr>5;#Unrestricted|826e22d7-d029-4ec0-a450-0c28ff673572</vt:lpwstr>
  </property>
  <property fmtid="{D5CDD505-2E9C-101B-9397-08002B2CF9AE}" pid="25" name="Confidentiality_0">
    <vt:lpwstr>Unrestricted|826e22d7-d029-4ec0-a450-0c28ff673572</vt:lpwstr>
  </property>
  <property fmtid="{D5CDD505-2E9C-101B-9397-08002B2CF9AE}" pid="26" name="MeetingName_0">
    <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2" name="TaxCatchAll">
    <vt:lpwstr>22;#IT|0774613c-01ed-4e5d-a25d-11d2388de825;#40;#REX|6820eaf5-116e-436b-ad9c-156f8a94c2a1;#15;#PT|50ccc04a-eadd-42ae-a0cb-acaf45f812ba;#35;#SL|98a412ae-eb01-49e9-ae3d-585a81724cfc;#96;#AC|a4cc1d15-fb08-4679-ad46-e4e0cba5fe92;#31;#LT|a7ff5ce7-6123-4f68-865a-a57c31810414;#30;#LV|46f7e311-5d9f-4663-b433-18aeccb7ace7;#6;#Final|ea5e6674-7b27-4bac-b091-73adbb394efe;#5;#Unrestricted|826e22d7-d029-4ec0-a450-0c28ff673572;#4;#EN|f2175f21-25d7-44a3-96da-d6a61b075e1b;#24;#EL|6d4f4d51-af9b-4650-94b4-4276bee85c91;#2;#TRA|150d2a88-1431-44e6-a8ca-0bb753ab8672;#1;#EESC|422833ec-8d7e-4e65-8e4e-8bed07ffb729;#23;#DA|5d49c027-8956-412b-aa16-e85a0f96ad0e</vt:lpwstr>
  </property>
  <property fmtid="{D5CDD505-2E9C-101B-9397-08002B2CF9AE}" pid="33" name="AvailableTranslations_0">
    <vt:lpwstr>LT|a7ff5ce7-6123-4f68-865a-a57c31810414;IT|0774613c-01ed-4e5d-a25d-11d2388de825;LV|46f7e311-5d9f-4663-b433-18aeccb7ace7;PT|50ccc04a-eadd-42ae-a0cb-acaf45f812ba;EL|6d4f4d51-af9b-4650-94b4-4276bee85c91;EN|f2175f21-25d7-44a3-96da-d6a61b075e1b;SL|98a412ae-eb01-49e9-ae3d-585a81724cfc;DA|5d49c027-8956-412b-aa16-e85a0f96ad0e</vt:lpwstr>
  </property>
  <property fmtid="{D5CDD505-2E9C-101B-9397-08002B2CF9AE}" pid="34" name="VersionStatus">
    <vt:lpwstr>6;#Final|ea5e6674-7b27-4bac-b091-73adbb394efe</vt:lpwstr>
  </property>
  <property fmtid="{D5CDD505-2E9C-101B-9397-08002B2CF9AE}" pid="35" name="Rapporteur">
    <vt:lpwstr>MANOLIU</vt:lpwstr>
  </property>
  <property fmtid="{D5CDD505-2E9C-101B-9397-08002B2CF9AE}" pid="36" name="VersionStatus_0">
    <vt:lpwstr>Final|ea5e6674-7b27-4bac-b091-73adbb394efe</vt:lpwstr>
  </property>
  <property fmtid="{D5CDD505-2E9C-101B-9397-08002B2CF9AE}" pid="37" name="FicheNumber">
    <vt:i4>3441</vt:i4>
  </property>
  <property fmtid="{D5CDD505-2E9C-101B-9397-08002B2CF9AE}" pid="38" name="DocumentYear">
    <vt:i4>2017</vt:i4>
  </property>
  <property fmtid="{D5CDD505-2E9C-101B-9397-08002B2CF9AE}" pid="39" name="DocumentLanguage">
    <vt:lpwstr>27;#CS|72f9705b-0217-4fd3-bea2-cbc7ed80e26e</vt:lpwstr>
  </property>
</Properties>
</file>