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5C12" w:rsidR="008C4653" w:rsidP="007F49BC" w:rsidRDefault="00C3007D" w14:paraId="395BF3A7" w14:textId="0A9D89DE">
      <w:pPr>
        <w:spacing w:line="240" w:lineRule="auto"/>
        <w:jc w:val="center"/>
      </w:pPr>
      <w:r>
        <w:rPr>
          <w:noProof/>
          <w:lang w:val="en-GB" w:eastAsia="en-GB"/>
        </w:rPr>
        <w:drawing>
          <wp:inline distT="0" distB="0" distL="0" distR="0" wp14:anchorId="5CD359AF" wp14:editId="05DC8BA3">
            <wp:extent cx="1792605" cy="1239520"/>
            <wp:effectExtent l="0" t="0" r="0" b="0"/>
            <wp:docPr id="1" name="Picture 1" title="EESC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2B5C12">
        <w:rPr>
          <w:noProof/>
          <w:lang w:val="en-GB" w:eastAsia="en-GB"/>
        </w:rPr>
        <mc:AlternateContent>
          <mc:Choice Requires="wps">
            <w:drawing>
              <wp:anchor distT="0" distB="0" distL="114300" distR="114300" simplePos="0" relativeHeight="251657728" behindDoc="1" locked="0" layoutInCell="0" allowOverlap="1" wp14:editId="58BEB1BC" wp14:anchorId="65FE26B5">
                <wp:simplePos x="0" y="0"/>
                <wp:positionH relativeFrom="page">
                  <wp:posOffset>6767830</wp:posOffset>
                </wp:positionH>
                <wp:positionV relativeFrom="page">
                  <wp:posOffset>10079990</wp:posOffset>
                </wp:positionV>
                <wp:extent cx="647700" cy="3962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A6CCD" w:rsidR="008C4653" w:rsidRDefault="008C4653" w14:paraId="2D033435" w14:textId="77777777">
                            <w:pPr>
                              <w:jc w:val="center"/>
                              <w:rPr>
                                <w:rFonts w:ascii="Arial" w:hAnsi="Arial" w:cs="Arial"/>
                                <w:b/>
                                <w:bCs/>
                                <w:sz w:val="48"/>
                              </w:rPr>
                            </w:pPr>
                            <w:r>
                              <w:rPr>
                                <w:rFonts w:ascii="Arial" w:hAnsi="Arial"/>
                                <w:b/>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5FE26B5">
                <v:stroke joinstyle="miter"/>
                <v:path gradientshapeok="t" o:connecttype="rect"/>
              </v:shapetype>
              <v:shape id="Text Box 2" style="position:absolute;left:0;text-align:left;margin-left:532.9pt;margin-top:793.7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b3tQIAALg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">
                <v:textbox>
                  <w:txbxContent>
                    <w:p w:rsidRPr="00DA6CCD" w:rsidR="008C4653" w:rsidRDefault="008C4653" w14:paraId="2D033435" w14:textId="77777777">
                      <w:pPr>
                        <w:jc w:val="center"/>
                        <w:rPr>
                          <w:rFonts w:ascii="Arial" w:hAnsi="Arial" w:cs="Arial"/>
                          <w:b/>
                          <w:bCs/>
                          <w:sz w:val="48"/>
                        </w:rPr>
                      </w:pPr>
                      <w:r>
                        <w:rPr>
                          <w:rFonts w:ascii="Arial" w:hAnsi="Arial"/>
                          <w:b/>
                          <w:sz w:val="48"/>
                        </w:rPr>
                        <w:t>LT</w:t>
                      </w:r>
                    </w:p>
                  </w:txbxContent>
                </v:textbox>
                <w10:wrap anchorx="page" anchory="page"/>
              </v:shape>
            </w:pict>
          </mc:Fallback>
        </mc:AlternateContent>
      </w:r>
    </w:p>
    <w:p w:rsidRPr="00485DE1" w:rsidR="008C4653" w:rsidP="007F49BC" w:rsidRDefault="008C4653" w14:paraId="179F1680" w14:textId="77777777">
      <w:pPr>
        <w:pStyle w:val="LOGO"/>
        <w:jc w:val="both"/>
        <w:rPr>
          <w:rFonts w:ascii="Times New Roman" w:hAnsi="Times New Roman"/>
          <w:b w:val="0"/>
          <w:bCs/>
          <w:i w:val="0"/>
          <w:iCs/>
          <w:sz w:val="16"/>
          <w:szCs w:val="16"/>
        </w:rPr>
      </w:pPr>
    </w:p>
    <w:p w:rsidRPr="004C0B01" w:rsidR="00C26F2F" w:rsidP="007F49BC" w:rsidRDefault="00805544" w14:paraId="4D2EF541" w14:textId="2983162C">
      <w:pPr>
        <w:spacing w:line="240" w:lineRule="auto"/>
        <w:jc w:val="right"/>
      </w:pPr>
      <w:r>
        <w:rPr>
          <w:b/>
        </w:rPr>
        <w:t>TEN/754</w:t>
      </w:r>
    </w:p>
    <w:p w:rsidRPr="004C0B01" w:rsidR="00C26F2F" w:rsidP="007F49BC" w:rsidRDefault="00D1229B" w14:paraId="1D83A6C4" w14:textId="27660332">
      <w:pPr>
        <w:spacing w:line="240" w:lineRule="auto"/>
        <w:jc w:val="right"/>
      </w:pPr>
      <w:r>
        <w:rPr>
          <w:b/>
        </w:rPr>
        <w:t>Pranešimas dėl Tarptautinės aviacijos išmetamo anglies dioksido kiekio kompensavimo ir mažinimo sistemos (CORSIA)</w:t>
      </w:r>
    </w:p>
    <w:p w:rsidRPr="004C0B01" w:rsidR="00C26F2F" w:rsidP="007F49BC" w:rsidRDefault="00C26F2F" w14:paraId="5EA1731C" w14:textId="77777777">
      <w:pPr>
        <w:pStyle w:val="LOGO"/>
        <w:jc w:val="both"/>
        <w:rPr>
          <w:rFonts w:ascii="Times New Roman" w:hAnsi="Times New Roman"/>
          <w:b w:val="0"/>
          <w:bCs/>
          <w:i w:val="0"/>
          <w:iCs/>
          <w:sz w:val="22"/>
          <w:lang w:val="da-DK"/>
        </w:rPr>
      </w:pPr>
    </w:p>
    <w:p w:rsidRPr="004C0B01" w:rsidR="008C4653" w:rsidP="007F49BC" w:rsidRDefault="008C4653" w14:paraId="72C9E511" w14:textId="66AD3EDE">
      <w:pPr>
        <w:spacing w:line="240" w:lineRule="auto"/>
        <w:jc w:val="right"/>
      </w:pPr>
      <w:r>
        <w:t>2021 m. rugsėjo 6 d., Briuselis</w:t>
      </w:r>
    </w:p>
    <w:p w:rsidRPr="00485DE1" w:rsidR="008C4653" w:rsidP="007F49BC" w:rsidRDefault="008C4653" w14:paraId="4665AC98" w14:textId="77777777">
      <w:pPr>
        <w:spacing w:line="240" w:lineRule="auto"/>
        <w:rPr>
          <w:sz w:val="16"/>
          <w:szCs w:val="16"/>
          <w:lang w:val="da-DK"/>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2B5C12" w:rsidR="008C4653" w14:paraId="6090F2F7" w14:textId="77777777">
        <w:trPr>
          <w:jc w:val="center"/>
        </w:trPr>
        <w:tc>
          <w:tcPr>
            <w:tcW w:w="9243" w:type="dxa"/>
          </w:tcPr>
          <w:p w:rsidRPr="002B5C12" w:rsidR="008C4653" w:rsidP="007F49BC" w:rsidRDefault="008C4653" w14:paraId="459B20F4" w14:textId="77777777">
            <w:pPr>
              <w:spacing w:line="240" w:lineRule="auto"/>
              <w:jc w:val="center"/>
              <w:rPr>
                <w:b/>
                <w:bCs/>
                <w:sz w:val="32"/>
              </w:rPr>
            </w:pPr>
            <w:r>
              <w:rPr>
                <w:b/>
                <w:sz w:val="32"/>
              </w:rPr>
              <w:t>Informacinis pranešimas</w:t>
            </w:r>
          </w:p>
          <w:p w:rsidRPr="002B5C12" w:rsidR="008C4653" w:rsidP="007F49BC" w:rsidRDefault="008C4653" w14:paraId="6B4C1365" w14:textId="77777777">
            <w:pPr>
              <w:spacing w:line="240" w:lineRule="auto"/>
              <w:jc w:val="center"/>
              <w:rPr>
                <w:b/>
                <w:bCs/>
                <w:sz w:val="32"/>
              </w:rPr>
            </w:pPr>
            <w:r>
              <w:rPr>
                <w:b/>
                <w:sz w:val="32"/>
              </w:rPr>
              <w:t>(naujas prašymas pateikti nuomonę)</w:t>
            </w:r>
          </w:p>
        </w:tc>
      </w:tr>
    </w:tbl>
    <w:p w:rsidRPr="00485DE1" w:rsidR="008C4653" w:rsidP="007F49BC" w:rsidRDefault="008C4653" w14:paraId="33C5CF83" w14:textId="77777777">
      <w:pPr>
        <w:spacing w:line="240" w:lineRule="auto"/>
        <w:rPr>
          <w:sz w:val="16"/>
          <w:szCs w:val="16"/>
        </w:rPr>
      </w:pPr>
    </w:p>
    <w:p w:rsidRPr="005856E6" w:rsidR="008C4653" w:rsidP="005856E6" w:rsidRDefault="008C4653" w14:paraId="698AE0EA" w14:textId="4CC4D829">
      <w:pPr>
        <w:rPr>
          <w:i/>
        </w:rPr>
      </w:pPr>
      <w:r>
        <w:rPr>
          <w:b/>
        </w:rPr>
        <w:t>Dėl</w:t>
      </w:r>
      <w:r>
        <w:t xml:space="preserve"> </w:t>
      </w:r>
      <w:r>
        <w:rPr>
          <w:i/>
        </w:rPr>
        <w:t>Europos Parlamento ir Tarybos pasiūlymo dėl sprendimo, kuriuo iš dalies keičiamos Direktyvos 2003/87/EB nuostatos dėl pranešimo apie kompensavimą, susijusį su Sąjungoje įsisteigusiems orlaivių naudotojams skirta pasauline rinkos priemone</w:t>
      </w:r>
      <w:r>
        <w:t xml:space="preserve"> (vertėjo pastaba: pavadinimo vertimas preliminarus);</w:t>
      </w:r>
    </w:p>
    <w:p w:rsidRPr="002B5C12" w:rsidR="000141B9" w:rsidP="000965DE" w:rsidRDefault="000141B9" w14:paraId="3EAF9157" w14:textId="77777777">
      <w:pPr>
        <w:spacing w:line="240" w:lineRule="auto"/>
      </w:pPr>
    </w:p>
    <w:p w:rsidRPr="002B5C12" w:rsidR="008C4653" w:rsidP="007F49BC" w:rsidRDefault="008C4653" w14:paraId="0FE366F3" w14:textId="36A5680C">
      <w:pPr>
        <w:spacing w:line="240" w:lineRule="auto"/>
      </w:pPr>
      <w:r>
        <w:rPr>
          <w:b/>
        </w:rPr>
        <w:t>Nuoroda.</w:t>
      </w:r>
      <w:r>
        <w:t xml:space="preserve"> COM(2021) 567 </w:t>
      </w:r>
      <w:proofErr w:type="spellStart"/>
      <w:r>
        <w:t>final</w:t>
      </w:r>
      <w:proofErr w:type="spellEnd"/>
    </w:p>
    <w:p w:rsidRPr="00485DE1" w:rsidR="008C4653" w:rsidP="007F49BC" w:rsidRDefault="008C4653" w14:paraId="21F12802" w14:textId="77777777">
      <w:pPr>
        <w:spacing w:line="240" w:lineRule="auto"/>
        <w:rPr>
          <w:sz w:val="16"/>
          <w:szCs w:val="16"/>
        </w:rPr>
      </w:pPr>
    </w:p>
    <w:tbl>
      <w:tblPr>
        <w:tblW w:w="0" w:type="auto"/>
        <w:tblBorders>
          <w:top w:val="single" w:color="auto" w:sz="4" w:space="0"/>
        </w:tblBorders>
        <w:tblLayout w:type="fixed"/>
        <w:tblLook w:val="0000" w:firstRow="0" w:lastRow="0" w:firstColumn="0" w:lastColumn="0" w:noHBand="0" w:noVBand="0"/>
      </w:tblPr>
      <w:tblGrid>
        <w:gridCol w:w="9289"/>
      </w:tblGrid>
      <w:tr w:rsidRPr="002B5C12" w:rsidR="008C4653" w:rsidTr="00AA7607" w14:paraId="69BBB5E0" w14:textId="77777777">
        <w:tc>
          <w:tcPr>
            <w:tcW w:w="9289" w:type="dxa"/>
            <w:tcBorders>
              <w:top w:val="single" w:color="auto" w:sz="4" w:space="0"/>
            </w:tcBorders>
          </w:tcPr>
          <w:p w:rsidRPr="002B5C12" w:rsidR="008C4653" w:rsidP="007F49BC" w:rsidRDefault="008C4653" w14:paraId="3B98A341" w14:textId="77777777">
            <w:pPr>
              <w:spacing w:line="240" w:lineRule="auto"/>
              <w:rPr>
                <w:b/>
                <w:bCs/>
              </w:rPr>
            </w:pPr>
          </w:p>
        </w:tc>
      </w:tr>
    </w:tbl>
    <w:p w:rsidRPr="002B5C12" w:rsidR="008C4653" w:rsidP="007F49BC" w:rsidRDefault="008C4653" w14:paraId="613D343B" w14:textId="77777777">
      <w:pPr>
        <w:pStyle w:val="Heading1"/>
        <w:spacing w:line="240" w:lineRule="auto"/>
      </w:pPr>
      <w:r>
        <w:rPr>
          <w:b/>
        </w:rPr>
        <w:t>Tvarka</w:t>
      </w:r>
    </w:p>
    <w:p w:rsidRPr="00485DE1" w:rsidR="008C4653" w:rsidP="007F49BC" w:rsidRDefault="008C4653" w14:paraId="04099DD2" w14:textId="77777777">
      <w:pPr>
        <w:tabs>
          <w:tab w:val="left" w:pos="3298"/>
        </w:tabs>
        <w:spacing w:line="240" w:lineRule="auto"/>
        <w:jc w:val="left"/>
        <w:rPr>
          <w:sz w:val="16"/>
          <w:szCs w:val="16"/>
        </w:rPr>
      </w:pPr>
    </w:p>
    <w:tbl>
      <w:tblPr>
        <w:tblW w:w="5000" w:type="pct"/>
        <w:tblLayout w:type="fixed"/>
        <w:tblLook w:val="0000" w:firstRow="0" w:lastRow="0" w:firstColumn="0" w:lastColumn="0" w:noHBand="0" w:noVBand="0"/>
      </w:tblPr>
      <w:tblGrid>
        <w:gridCol w:w="3015"/>
        <w:gridCol w:w="1806"/>
        <w:gridCol w:w="4252"/>
      </w:tblGrid>
      <w:tr w:rsidRPr="002B5C12" w:rsidR="008C4653" w:rsidTr="00D1229B" w14:paraId="16991EDC" w14:textId="77777777">
        <w:tc>
          <w:tcPr>
            <w:tcW w:w="1662" w:type="pct"/>
            <w:noWrap/>
          </w:tcPr>
          <w:p w:rsidRPr="007C3A10" w:rsidR="00F4637D" w:rsidP="007F49BC" w:rsidRDefault="00F4637D" w14:paraId="064B7777" w14:textId="3B5326F5">
            <w:pPr>
              <w:spacing w:line="240" w:lineRule="auto"/>
              <w:jc w:val="left"/>
              <w:rPr>
                <w:b/>
                <w:bCs/>
              </w:rPr>
            </w:pPr>
            <w:r>
              <w:rPr>
                <w:b/>
              </w:rPr>
              <w:t>Komisijos prašymas pateikti nuomonę</w:t>
            </w:r>
          </w:p>
          <w:p w:rsidRPr="007C3A10" w:rsidR="00F4637D" w:rsidP="007F49BC" w:rsidRDefault="002A2DB2" w14:paraId="5BABC102" w14:textId="235D2F41">
            <w:pPr>
              <w:spacing w:line="240" w:lineRule="auto"/>
              <w:jc w:val="left"/>
              <w:rPr>
                <w:b/>
                <w:bCs/>
              </w:rPr>
            </w:pPr>
            <w:r>
              <w:rPr>
                <w:b/>
              </w:rPr>
              <w:t xml:space="preserve">EP pašymas pateikti nuomonę </w:t>
            </w:r>
          </w:p>
          <w:p w:rsidRPr="007C3A10" w:rsidR="008C4653" w:rsidP="007F49BC" w:rsidRDefault="002A2DB2" w14:paraId="7FF8215B" w14:textId="6C498622">
            <w:pPr>
              <w:spacing w:line="240" w:lineRule="auto"/>
              <w:jc w:val="left"/>
              <w:rPr>
                <w:b/>
                <w:bCs/>
              </w:rPr>
            </w:pPr>
            <w:r>
              <w:rPr>
                <w:b/>
              </w:rPr>
              <w:t xml:space="preserve">Tarybos prašymas pateikti nuomonę </w:t>
            </w:r>
          </w:p>
          <w:p w:rsidRPr="007C3A10" w:rsidR="008C4653" w:rsidP="007F49BC" w:rsidRDefault="008C4653" w14:paraId="6D24965E" w14:textId="77777777">
            <w:pPr>
              <w:spacing w:line="240" w:lineRule="auto"/>
              <w:rPr>
                <w:b/>
                <w:bCs/>
              </w:rPr>
            </w:pPr>
          </w:p>
        </w:tc>
        <w:tc>
          <w:tcPr>
            <w:tcW w:w="3338" w:type="pct"/>
            <w:gridSpan w:val="2"/>
            <w:noWrap/>
          </w:tcPr>
          <w:p w:rsidR="00F4637D" w:rsidP="00D81CAE" w:rsidRDefault="00391BB0" w14:paraId="51747041" w14:textId="4153A9C7">
            <w:r>
              <w:t>…/…/2021</w:t>
            </w:r>
          </w:p>
          <w:p w:rsidRPr="007C3A10" w:rsidR="00AF7066" w:rsidP="00D81CAE" w:rsidRDefault="00AF7066" w14:paraId="41A5139B" w14:textId="77777777"/>
          <w:p w:rsidRPr="007C3A10" w:rsidR="00D81CAE" w:rsidP="00D81CAE" w:rsidRDefault="005A2FAF" w14:paraId="0D41E207" w14:textId="4A7A1D8C">
            <w:r>
              <w:t>…/.../2021</w:t>
            </w:r>
          </w:p>
          <w:p w:rsidRPr="007C3A10" w:rsidR="00D81CAE" w:rsidP="00D81CAE" w:rsidRDefault="005A2FAF" w14:paraId="3388DE11" w14:textId="3BF50E50">
            <w:pPr>
              <w:spacing w:line="240" w:lineRule="auto"/>
              <w:rPr>
                <w:b/>
                <w:bCs/>
              </w:rPr>
            </w:pPr>
            <w:r>
              <w:t>…/.../2021</w:t>
            </w:r>
          </w:p>
          <w:p w:rsidRPr="007C3A10" w:rsidR="00503D11" w:rsidP="007F49BC" w:rsidRDefault="00503D11" w14:paraId="2FA98D29" w14:textId="158FAC65">
            <w:pPr>
              <w:spacing w:line="240" w:lineRule="auto"/>
            </w:pPr>
          </w:p>
        </w:tc>
      </w:tr>
      <w:tr w:rsidRPr="002B5C12" w:rsidR="008C4653" w:rsidTr="00D1229B" w14:paraId="15C024AE" w14:textId="77777777">
        <w:tc>
          <w:tcPr>
            <w:tcW w:w="1662" w:type="pct"/>
            <w:noWrap/>
          </w:tcPr>
          <w:p w:rsidRPr="007C3A10" w:rsidR="008C4653" w:rsidP="007F49BC" w:rsidRDefault="008C4653" w14:paraId="0B41A3E9" w14:textId="77777777">
            <w:pPr>
              <w:spacing w:line="240" w:lineRule="auto"/>
              <w:rPr>
                <w:b/>
                <w:bCs/>
              </w:rPr>
            </w:pPr>
            <w:r>
              <w:rPr>
                <w:b/>
              </w:rPr>
              <w:t>Teisinis pagrindas</w:t>
            </w:r>
          </w:p>
          <w:p w:rsidRPr="007C3A10" w:rsidR="008C4653" w:rsidP="007F49BC" w:rsidRDefault="008C4653" w14:paraId="7039C7C8" w14:textId="77777777">
            <w:pPr>
              <w:spacing w:line="240" w:lineRule="auto"/>
              <w:rPr>
                <w:b/>
                <w:bCs/>
              </w:rPr>
            </w:pPr>
          </w:p>
        </w:tc>
        <w:tc>
          <w:tcPr>
            <w:tcW w:w="3338" w:type="pct"/>
            <w:gridSpan w:val="2"/>
            <w:noWrap/>
          </w:tcPr>
          <w:p w:rsidRPr="007C3A10" w:rsidR="008C4653" w:rsidP="00635137" w:rsidRDefault="007C3A10" w14:paraId="73B22EF3" w14:textId="04A40196">
            <w:pPr>
              <w:spacing w:line="240" w:lineRule="auto"/>
            </w:pPr>
            <w:r>
              <w:t>Sutarties dėl Europos Sąjungos veikimo 192 straipsnio 1 dalis</w:t>
            </w:r>
          </w:p>
        </w:tc>
      </w:tr>
      <w:tr w:rsidRPr="002B5C12" w:rsidR="008C4653" w:rsidTr="00D1229B" w14:paraId="7A9BBCFB" w14:textId="77777777">
        <w:tc>
          <w:tcPr>
            <w:tcW w:w="1662" w:type="pct"/>
            <w:noWrap/>
          </w:tcPr>
          <w:p w:rsidRPr="007C3A10" w:rsidR="008C4653" w:rsidP="007F49BC" w:rsidRDefault="008C4653" w14:paraId="074BD931" w14:textId="77777777">
            <w:pPr>
              <w:spacing w:line="240" w:lineRule="auto"/>
              <w:rPr>
                <w:b/>
                <w:bCs/>
              </w:rPr>
            </w:pPr>
            <w:r>
              <w:rPr>
                <w:b/>
              </w:rPr>
              <w:t>Komiteto biuro sprendimas</w:t>
            </w:r>
          </w:p>
          <w:p w:rsidRPr="007C3A10" w:rsidR="008C4653" w:rsidP="007F49BC" w:rsidRDefault="008C4653" w14:paraId="03D7E633" w14:textId="77777777">
            <w:pPr>
              <w:spacing w:line="240" w:lineRule="auto"/>
              <w:rPr>
                <w:b/>
                <w:bCs/>
              </w:rPr>
            </w:pPr>
          </w:p>
        </w:tc>
        <w:tc>
          <w:tcPr>
            <w:tcW w:w="3338" w:type="pct"/>
            <w:gridSpan w:val="2"/>
            <w:noWrap/>
          </w:tcPr>
          <w:p w:rsidRPr="007C3A10" w:rsidR="008C4653" w:rsidP="007C3A10" w:rsidRDefault="000141B9" w14:paraId="0CA6EB40" w14:textId="5F685CD7">
            <w:pPr>
              <w:spacing w:line="240" w:lineRule="auto"/>
            </w:pPr>
            <w:r>
              <w:t>21/09/2021</w:t>
            </w:r>
          </w:p>
        </w:tc>
      </w:tr>
      <w:tr w:rsidRPr="002B5C12" w:rsidR="008C4653" w:rsidTr="00D1229B" w14:paraId="74B2556B" w14:textId="77777777">
        <w:tc>
          <w:tcPr>
            <w:tcW w:w="1662" w:type="pct"/>
            <w:noWrap/>
          </w:tcPr>
          <w:p w:rsidRPr="007C3A10" w:rsidR="008C4653" w:rsidP="007F49BC" w:rsidRDefault="008C4653" w14:paraId="43ADD501" w14:textId="77777777">
            <w:pPr>
              <w:spacing w:line="240" w:lineRule="auto"/>
              <w:rPr>
                <w:b/>
                <w:bCs/>
              </w:rPr>
            </w:pPr>
            <w:r>
              <w:rPr>
                <w:b/>
              </w:rPr>
              <w:t>Atsakingas skyrius</w:t>
            </w:r>
          </w:p>
          <w:p w:rsidRPr="007C3A10" w:rsidR="008C4653" w:rsidP="007F49BC" w:rsidRDefault="008C4653" w14:paraId="7ED16FE2" w14:textId="77777777">
            <w:pPr>
              <w:spacing w:line="240" w:lineRule="auto"/>
              <w:rPr>
                <w:b/>
                <w:bCs/>
              </w:rPr>
            </w:pPr>
          </w:p>
        </w:tc>
        <w:tc>
          <w:tcPr>
            <w:tcW w:w="3338" w:type="pct"/>
            <w:gridSpan w:val="2"/>
            <w:noWrap/>
          </w:tcPr>
          <w:p w:rsidRPr="007C3A10" w:rsidR="008C4653" w:rsidP="007F49BC" w:rsidRDefault="00F865F4" w14:paraId="43BE4037" w14:textId="77777777">
            <w:pPr>
              <w:spacing w:line="240" w:lineRule="auto"/>
            </w:pPr>
            <w:r>
              <w:t>Transporto, energetikos, infrastruktūros ir informacinės visuomenės skyrius</w:t>
            </w:r>
          </w:p>
        </w:tc>
      </w:tr>
      <w:tr w:rsidRPr="004C0B01" w:rsidR="008C4653" w:rsidTr="00D1229B" w14:paraId="42F84710" w14:textId="77777777">
        <w:tc>
          <w:tcPr>
            <w:tcW w:w="1662" w:type="pct"/>
            <w:noWrap/>
          </w:tcPr>
          <w:p w:rsidRPr="007C3A10" w:rsidR="008C4653" w:rsidP="007F49BC" w:rsidRDefault="008C4653" w14:paraId="7883E919" w14:textId="77777777">
            <w:pPr>
              <w:spacing w:line="240" w:lineRule="auto"/>
              <w:rPr>
                <w:b/>
                <w:bCs/>
              </w:rPr>
            </w:pPr>
            <w:r>
              <w:rPr>
                <w:b/>
              </w:rPr>
              <w:t>Skyriaus pirmininkė</w:t>
            </w:r>
          </w:p>
          <w:p w:rsidRPr="007C3A10" w:rsidR="008C4653" w:rsidP="007F49BC" w:rsidRDefault="008C4653" w14:paraId="77924E67" w14:textId="77777777">
            <w:pPr>
              <w:spacing w:line="240" w:lineRule="auto"/>
              <w:rPr>
                <w:b/>
                <w:bCs/>
              </w:rPr>
            </w:pPr>
          </w:p>
        </w:tc>
        <w:tc>
          <w:tcPr>
            <w:tcW w:w="3338" w:type="pct"/>
            <w:gridSpan w:val="2"/>
            <w:noWrap/>
          </w:tcPr>
          <w:p w:rsidRPr="007C3A10" w:rsidR="008C4653" w:rsidP="007F49BC" w:rsidRDefault="008D0F79" w14:paraId="42D6BC08" w14:textId="77777777">
            <w:pPr>
              <w:spacing w:line="240" w:lineRule="auto"/>
            </w:pPr>
            <w:proofErr w:type="spellStart"/>
            <w:r>
              <w:t>Baiba</w:t>
            </w:r>
            <w:proofErr w:type="spellEnd"/>
            <w:r>
              <w:t xml:space="preserve"> MILTOVIČA (LV-III)</w:t>
            </w:r>
          </w:p>
        </w:tc>
      </w:tr>
      <w:tr w:rsidRPr="002B5C12" w:rsidR="008C4653" w:rsidTr="00D1229B" w14:paraId="7BE3108C" w14:textId="77777777">
        <w:tc>
          <w:tcPr>
            <w:tcW w:w="1662" w:type="pct"/>
            <w:noWrap/>
          </w:tcPr>
          <w:p w:rsidRPr="007C3A10" w:rsidR="008C4653" w:rsidP="007F49BC" w:rsidRDefault="008C4653" w14:paraId="49CB0794" w14:textId="77777777">
            <w:pPr>
              <w:spacing w:line="240" w:lineRule="auto"/>
              <w:rPr>
                <w:b/>
                <w:bCs/>
              </w:rPr>
            </w:pPr>
            <w:r>
              <w:rPr>
                <w:b/>
              </w:rPr>
              <w:t>Skyriaus darbo organizavimas</w:t>
            </w:r>
          </w:p>
          <w:p w:rsidRPr="007C3A10" w:rsidR="008C4653" w:rsidP="007F49BC" w:rsidRDefault="008C4653" w14:paraId="0CEE9FA5" w14:textId="77777777">
            <w:pPr>
              <w:spacing w:line="240" w:lineRule="auto"/>
              <w:rPr>
                <w:b/>
                <w:bCs/>
              </w:rPr>
            </w:pPr>
          </w:p>
        </w:tc>
        <w:tc>
          <w:tcPr>
            <w:tcW w:w="3338" w:type="pct"/>
            <w:gridSpan w:val="2"/>
            <w:noWrap/>
          </w:tcPr>
          <w:p w:rsidRPr="007C3A10" w:rsidR="008C4653" w:rsidP="007C3A10" w:rsidRDefault="00D953D1" w14:paraId="396F3F7A" w14:textId="02957552">
            <w:pPr>
              <w:spacing w:line="240" w:lineRule="auto"/>
            </w:pPr>
            <w:r>
              <w:t xml:space="preserve">30/07/2021 (Darbo tvarkos taisyklių 63 straipsnis) </w:t>
            </w:r>
          </w:p>
        </w:tc>
      </w:tr>
      <w:tr w:rsidRPr="002B5C12" w:rsidR="00D1229B" w:rsidTr="00D1229B" w14:paraId="796BB809" w14:textId="77777777">
        <w:tc>
          <w:tcPr>
            <w:tcW w:w="1662" w:type="pct"/>
            <w:noWrap/>
          </w:tcPr>
          <w:p w:rsidRPr="007C3A10" w:rsidR="00D1229B" w:rsidP="00485DE1" w:rsidRDefault="00D1229B" w14:paraId="50FEB3E8" w14:textId="1704F4D9">
            <w:pPr>
              <w:spacing w:line="220" w:lineRule="exact"/>
              <w:rPr>
                <w:b/>
                <w:bCs/>
              </w:rPr>
            </w:pPr>
            <w:r>
              <w:rPr>
                <w:b/>
              </w:rPr>
              <w:t>Vienintelis pranešėjas</w:t>
            </w:r>
          </w:p>
        </w:tc>
        <w:tc>
          <w:tcPr>
            <w:tcW w:w="995" w:type="pct"/>
            <w:noWrap/>
          </w:tcPr>
          <w:p w:rsidRPr="007C3A10" w:rsidR="00D1229B" w:rsidP="00485DE1" w:rsidRDefault="00D1229B" w14:paraId="5648BE98" w14:textId="616799A2">
            <w:pPr>
              <w:spacing w:line="220" w:lineRule="exact"/>
              <w:rPr>
                <w:b/>
                <w:bCs/>
              </w:rPr>
            </w:pPr>
            <w:r>
              <w:rPr>
                <w:b/>
              </w:rPr>
              <w:t>Pranešėjas</w:t>
            </w:r>
          </w:p>
        </w:tc>
        <w:tc>
          <w:tcPr>
            <w:tcW w:w="2343" w:type="pct"/>
            <w:noWrap/>
          </w:tcPr>
          <w:p w:rsidRPr="007C3A10" w:rsidR="00D1229B" w:rsidP="00485DE1" w:rsidRDefault="00D1229B" w14:paraId="3FC4BBF7" w14:textId="1A98977B">
            <w:pPr>
              <w:spacing w:line="220" w:lineRule="exact"/>
            </w:pPr>
            <w:proofErr w:type="spellStart"/>
            <w:r>
              <w:t>Thomas</w:t>
            </w:r>
            <w:proofErr w:type="spellEnd"/>
            <w:r>
              <w:t xml:space="preserve"> KROPP (DE-I)</w:t>
            </w:r>
          </w:p>
        </w:tc>
      </w:tr>
      <w:tr w:rsidRPr="002B5C12" w:rsidR="00D1229B" w:rsidTr="00D1229B" w14:paraId="13BE8CCB" w14:textId="77777777">
        <w:trPr>
          <w:cantSplit/>
        </w:trPr>
        <w:tc>
          <w:tcPr>
            <w:tcW w:w="1662" w:type="pct"/>
            <w:vMerge w:val="restart"/>
            <w:noWrap/>
          </w:tcPr>
          <w:p w:rsidRPr="007C3A10" w:rsidR="00D1229B" w:rsidP="00FF507A" w:rsidRDefault="00D1229B" w14:paraId="1FE0F522" w14:textId="2B32BAB4">
            <w:pPr>
              <w:spacing w:line="240" w:lineRule="auto"/>
              <w:rPr>
                <w:bCs/>
              </w:rPr>
            </w:pPr>
            <w:r>
              <w:t>Pranešimas dėl Tarptautinės aviacijos išmetamo anglies dioksido kiekio kompensavimo ir mažinimo sistemos (CORSIA)</w:t>
            </w:r>
          </w:p>
          <w:p w:rsidRPr="007C3A10" w:rsidR="00D1229B" w:rsidP="00485DE1" w:rsidRDefault="00D1229B" w14:paraId="34803226" w14:textId="1428EB7A">
            <w:pPr>
              <w:spacing w:line="220" w:lineRule="exact"/>
              <w:jc w:val="left"/>
            </w:pPr>
          </w:p>
        </w:tc>
        <w:tc>
          <w:tcPr>
            <w:tcW w:w="995" w:type="pct"/>
            <w:noWrap/>
          </w:tcPr>
          <w:p w:rsidRPr="007C3A10" w:rsidR="00D1229B" w:rsidP="00485DE1" w:rsidRDefault="00D1229B" w14:paraId="35109F77" w14:textId="77777777">
            <w:pPr>
              <w:spacing w:line="220" w:lineRule="exact"/>
              <w:rPr>
                <w:b/>
                <w:bCs/>
              </w:rPr>
            </w:pPr>
          </w:p>
        </w:tc>
        <w:tc>
          <w:tcPr>
            <w:tcW w:w="2343" w:type="pct"/>
            <w:noWrap/>
          </w:tcPr>
          <w:p w:rsidRPr="007C3A10" w:rsidR="00D1229B" w:rsidP="00485DE1" w:rsidRDefault="00D1229B" w14:paraId="59C272E4" w14:textId="5B8E72E9">
            <w:pPr>
              <w:spacing w:line="220" w:lineRule="exact"/>
            </w:pPr>
            <w:r>
              <w:t xml:space="preserve"> </w:t>
            </w:r>
          </w:p>
        </w:tc>
      </w:tr>
      <w:tr w:rsidRPr="002B5C12" w:rsidR="00D1229B" w:rsidTr="00D1229B" w14:paraId="78C5A7A3" w14:textId="77777777">
        <w:trPr>
          <w:cantSplit/>
        </w:trPr>
        <w:tc>
          <w:tcPr>
            <w:tcW w:w="1662" w:type="pct"/>
            <w:vMerge/>
            <w:noWrap/>
          </w:tcPr>
          <w:p w:rsidRPr="007C3A10" w:rsidR="00D1229B" w:rsidP="00485DE1" w:rsidRDefault="00D1229B" w14:paraId="102BF3CF" w14:textId="77777777">
            <w:pPr>
              <w:spacing w:line="220" w:lineRule="exact"/>
            </w:pPr>
          </w:p>
        </w:tc>
        <w:tc>
          <w:tcPr>
            <w:tcW w:w="995" w:type="pct"/>
            <w:noWrap/>
          </w:tcPr>
          <w:p w:rsidRPr="007C3A10" w:rsidR="00D1229B" w:rsidP="00485DE1" w:rsidRDefault="00D1229B" w14:paraId="0134F830" w14:textId="02DB2EF0">
            <w:pPr>
              <w:spacing w:line="220" w:lineRule="exact"/>
              <w:rPr>
                <w:b/>
                <w:bCs/>
              </w:rPr>
            </w:pPr>
          </w:p>
        </w:tc>
        <w:tc>
          <w:tcPr>
            <w:tcW w:w="2343" w:type="pct"/>
            <w:noWrap/>
          </w:tcPr>
          <w:p w:rsidRPr="007C3A10" w:rsidR="00D1229B" w:rsidP="00485DE1" w:rsidRDefault="00D1229B" w14:paraId="6821EE73" w14:textId="2DA45BF2">
            <w:pPr>
              <w:spacing w:line="220" w:lineRule="exact"/>
            </w:pPr>
          </w:p>
        </w:tc>
      </w:tr>
      <w:tr w:rsidRPr="002B5C12" w:rsidR="00D1229B" w:rsidTr="00D1229B" w14:paraId="5D64D99B" w14:textId="77777777">
        <w:trPr>
          <w:cantSplit/>
        </w:trPr>
        <w:tc>
          <w:tcPr>
            <w:tcW w:w="1662" w:type="pct"/>
            <w:vMerge/>
            <w:noWrap/>
          </w:tcPr>
          <w:p w:rsidRPr="007C3A10" w:rsidR="00D1229B" w:rsidP="00485DE1" w:rsidRDefault="00D1229B" w14:paraId="51BD192A" w14:textId="77777777">
            <w:pPr>
              <w:spacing w:line="220" w:lineRule="exact"/>
            </w:pPr>
          </w:p>
        </w:tc>
        <w:tc>
          <w:tcPr>
            <w:tcW w:w="995" w:type="pct"/>
            <w:noWrap/>
          </w:tcPr>
          <w:p w:rsidRPr="007C3A10" w:rsidR="00D1229B" w:rsidP="00485DE1" w:rsidRDefault="00D1229B" w14:paraId="5E7B5153" w14:textId="77777777">
            <w:pPr>
              <w:spacing w:line="220" w:lineRule="exact"/>
              <w:rPr>
                <w:b/>
                <w:bCs/>
              </w:rPr>
            </w:pPr>
          </w:p>
        </w:tc>
        <w:tc>
          <w:tcPr>
            <w:tcW w:w="2343" w:type="pct"/>
            <w:noWrap/>
          </w:tcPr>
          <w:p w:rsidRPr="007C3A10" w:rsidR="00D1229B" w:rsidP="00485DE1" w:rsidRDefault="00D1229B" w14:paraId="3BEBBAAA" w14:textId="15681395">
            <w:pPr>
              <w:spacing w:line="220" w:lineRule="exact"/>
            </w:pPr>
          </w:p>
        </w:tc>
      </w:tr>
      <w:tr w:rsidRPr="002B5C12" w:rsidR="00D1229B" w:rsidTr="00D1229B" w14:paraId="2B2DC011" w14:textId="77777777">
        <w:trPr>
          <w:cantSplit/>
        </w:trPr>
        <w:tc>
          <w:tcPr>
            <w:tcW w:w="1662" w:type="pct"/>
            <w:vMerge/>
            <w:noWrap/>
          </w:tcPr>
          <w:p w:rsidRPr="007C3A10" w:rsidR="00D1229B" w:rsidP="00485DE1" w:rsidRDefault="00D1229B" w14:paraId="00FD04F3" w14:textId="77777777">
            <w:pPr>
              <w:spacing w:line="220" w:lineRule="exact"/>
            </w:pPr>
          </w:p>
        </w:tc>
        <w:tc>
          <w:tcPr>
            <w:tcW w:w="995" w:type="pct"/>
            <w:noWrap/>
          </w:tcPr>
          <w:p w:rsidRPr="007C3A10" w:rsidR="00D1229B" w:rsidP="00485DE1" w:rsidRDefault="00D1229B" w14:paraId="05B39880" w14:textId="328DB5C0">
            <w:pPr>
              <w:spacing w:line="220" w:lineRule="exact"/>
              <w:rPr>
                <w:b/>
                <w:bCs/>
              </w:rPr>
            </w:pPr>
          </w:p>
        </w:tc>
        <w:tc>
          <w:tcPr>
            <w:tcW w:w="2343" w:type="pct"/>
            <w:noWrap/>
          </w:tcPr>
          <w:p w:rsidRPr="007C3A10" w:rsidR="00D1229B" w:rsidP="00485DE1" w:rsidRDefault="00D1229B" w14:paraId="55EE1F25" w14:textId="4AAFFBBC">
            <w:pPr>
              <w:spacing w:line="220" w:lineRule="exact"/>
            </w:pPr>
          </w:p>
        </w:tc>
      </w:tr>
      <w:tr w:rsidRPr="00FB304B" w:rsidR="00D1229B" w:rsidTr="00D1229B" w14:paraId="3D6890BD" w14:textId="77777777">
        <w:trPr>
          <w:cantSplit/>
        </w:trPr>
        <w:tc>
          <w:tcPr>
            <w:tcW w:w="1662" w:type="pct"/>
            <w:vMerge/>
            <w:noWrap/>
          </w:tcPr>
          <w:p w:rsidRPr="007C3A10" w:rsidR="00D1229B" w:rsidP="00485DE1" w:rsidRDefault="00D1229B" w14:paraId="152E1CCD" w14:textId="77777777">
            <w:pPr>
              <w:spacing w:line="220" w:lineRule="exact"/>
            </w:pPr>
          </w:p>
        </w:tc>
        <w:tc>
          <w:tcPr>
            <w:tcW w:w="995" w:type="pct"/>
            <w:noWrap/>
          </w:tcPr>
          <w:p w:rsidRPr="007C3A10" w:rsidR="00D1229B" w:rsidP="00485DE1" w:rsidRDefault="00D1229B" w14:paraId="2513A909" w14:textId="77777777">
            <w:pPr>
              <w:spacing w:line="220" w:lineRule="exact"/>
              <w:rPr>
                <w:b/>
                <w:bCs/>
              </w:rPr>
            </w:pPr>
          </w:p>
        </w:tc>
        <w:tc>
          <w:tcPr>
            <w:tcW w:w="2343" w:type="pct"/>
            <w:noWrap/>
          </w:tcPr>
          <w:p w:rsidRPr="007C3A10" w:rsidR="00D1229B" w:rsidP="00485DE1" w:rsidRDefault="00D1229B" w14:paraId="7E487976" w14:textId="5C592AA5">
            <w:pPr>
              <w:spacing w:line="220" w:lineRule="exact"/>
              <w:rPr>
                <w:lang w:val="fr-BE"/>
              </w:rPr>
            </w:pPr>
          </w:p>
        </w:tc>
      </w:tr>
      <w:tr w:rsidRPr="002B5C12" w:rsidR="00D1229B" w:rsidTr="00D1229B" w14:paraId="35895B1F" w14:textId="77777777">
        <w:trPr>
          <w:cantSplit/>
        </w:trPr>
        <w:tc>
          <w:tcPr>
            <w:tcW w:w="1662" w:type="pct"/>
            <w:vMerge/>
            <w:noWrap/>
          </w:tcPr>
          <w:p w:rsidRPr="00FB304B" w:rsidR="00D1229B" w:rsidP="00485DE1" w:rsidRDefault="00D1229B" w14:paraId="6F8579A6" w14:textId="77777777">
            <w:pPr>
              <w:spacing w:line="220" w:lineRule="exact"/>
              <w:rPr>
                <w:lang w:val="fr-BE"/>
              </w:rPr>
            </w:pPr>
          </w:p>
        </w:tc>
        <w:tc>
          <w:tcPr>
            <w:tcW w:w="995" w:type="pct"/>
            <w:noWrap/>
          </w:tcPr>
          <w:p w:rsidRPr="00FB304B" w:rsidR="00D1229B" w:rsidP="00485DE1" w:rsidRDefault="00D1229B" w14:paraId="6E98D115" w14:textId="77777777">
            <w:pPr>
              <w:spacing w:line="220" w:lineRule="exact"/>
              <w:rPr>
                <w:b/>
                <w:bCs/>
                <w:lang w:val="fr-BE"/>
              </w:rPr>
            </w:pPr>
          </w:p>
        </w:tc>
        <w:tc>
          <w:tcPr>
            <w:tcW w:w="2343" w:type="pct"/>
            <w:noWrap/>
          </w:tcPr>
          <w:p w:rsidRPr="002B5C12" w:rsidR="00D1229B" w:rsidP="00485DE1" w:rsidRDefault="00D1229B" w14:paraId="6D38C278" w14:textId="63C5E37E">
            <w:pPr>
              <w:spacing w:line="220" w:lineRule="exact"/>
            </w:pPr>
          </w:p>
        </w:tc>
      </w:tr>
      <w:tr w:rsidRPr="002B5C12" w:rsidR="00D1229B" w:rsidTr="00D1229B" w14:paraId="621AC168" w14:textId="77777777">
        <w:tc>
          <w:tcPr>
            <w:tcW w:w="1662" w:type="pct"/>
            <w:vMerge/>
            <w:noWrap/>
          </w:tcPr>
          <w:p w:rsidRPr="002B5C12" w:rsidR="00D1229B" w:rsidP="00485DE1" w:rsidRDefault="00D1229B" w14:paraId="717992E5" w14:textId="77777777">
            <w:pPr>
              <w:spacing w:line="220" w:lineRule="exact"/>
            </w:pPr>
          </w:p>
        </w:tc>
        <w:tc>
          <w:tcPr>
            <w:tcW w:w="995" w:type="pct"/>
            <w:noWrap/>
          </w:tcPr>
          <w:p w:rsidRPr="002B5C12" w:rsidR="00D1229B" w:rsidP="00485DE1" w:rsidRDefault="00D1229B" w14:paraId="600544D7" w14:textId="77777777">
            <w:pPr>
              <w:spacing w:line="220" w:lineRule="exact"/>
              <w:rPr>
                <w:bCs/>
              </w:rPr>
            </w:pPr>
          </w:p>
        </w:tc>
        <w:tc>
          <w:tcPr>
            <w:tcW w:w="2343" w:type="pct"/>
            <w:noWrap/>
          </w:tcPr>
          <w:p w:rsidRPr="002B5C12" w:rsidR="00D1229B" w:rsidP="00485DE1" w:rsidRDefault="00D1229B" w14:paraId="7F14F57D" w14:textId="523D015C">
            <w:pPr>
              <w:spacing w:line="220" w:lineRule="exact"/>
            </w:pPr>
          </w:p>
        </w:tc>
      </w:tr>
    </w:tbl>
    <w:p w:rsidR="007A2A1F" w:rsidP="00485DE1" w:rsidRDefault="007A2A1F" w14:paraId="0F1CBA43" w14:textId="1DCC584F">
      <w:pPr>
        <w:spacing w:line="220" w:lineRule="exact"/>
        <w:rPr>
          <w:sz w:val="16"/>
          <w:szCs w:val="16"/>
        </w:rPr>
      </w:pPr>
    </w:p>
    <w:p w:rsidR="00D1229B" w:rsidP="00485DE1" w:rsidRDefault="00D1229B" w14:paraId="43649CB3" w14:textId="030B9236">
      <w:pPr>
        <w:spacing w:line="220" w:lineRule="exact"/>
        <w:rPr>
          <w:sz w:val="16"/>
          <w:szCs w:val="16"/>
        </w:rPr>
      </w:pPr>
    </w:p>
    <w:p w:rsidR="00D1229B" w:rsidP="00485DE1" w:rsidRDefault="00D1229B" w14:paraId="131A3818" w14:textId="74B9A511">
      <w:pPr>
        <w:spacing w:line="220" w:lineRule="exact"/>
        <w:rPr>
          <w:sz w:val="16"/>
          <w:szCs w:val="16"/>
        </w:rPr>
      </w:pPr>
      <w:bookmarkStart w:name="_GoBack" w:id="0"/>
      <w:bookmarkEnd w:id="0"/>
    </w:p>
    <w:p w:rsidRPr="002B5C12" w:rsidR="008C4653" w:rsidP="00485DE1" w:rsidRDefault="00D1229B" w14:paraId="5C2264B9" w14:textId="41051FB4">
      <w:pPr>
        <w:spacing w:line="220" w:lineRule="exact"/>
        <w:rPr>
          <w:b/>
          <w:bCs/>
        </w:rPr>
      </w:pPr>
      <w:r>
        <w:rPr>
          <w:b/>
        </w:rPr>
        <w:t>Europos ekonomikos ir socialinių reikalų komiteto</w:t>
      </w:r>
      <w:r>
        <w:rPr>
          <w:b/>
        </w:rPr>
        <w:br/>
      </w:r>
      <w:r>
        <w:t>nariams</w:t>
      </w:r>
    </w:p>
    <w:p w:rsidRPr="002B5C12" w:rsidR="0031253C" w:rsidRDefault="00C81574" w14:paraId="2E7EE985" w14:textId="77777777">
      <w:pPr>
        <w:spacing w:line="240" w:lineRule="auto"/>
        <w:rPr>
          <w:b/>
          <w:bCs/>
          <w:color w:val="000000" w:themeColor="text1"/>
        </w:rPr>
      </w:pPr>
      <w:r>
        <w:br w:type="page"/>
      </w:r>
      <w:r>
        <w:rPr>
          <w:b/>
          <w:color w:val="000000" w:themeColor="text1"/>
        </w:rPr>
        <w:lastRenderedPageBreak/>
        <w:t>Ekspertas</w:t>
      </w:r>
    </w:p>
    <w:p w:rsidRPr="002B5C12" w:rsidR="0031253C" w:rsidRDefault="0031253C" w14:paraId="55D164C3" w14:textId="77777777">
      <w:pPr>
        <w:spacing w:line="240" w:lineRule="auto"/>
        <w:rPr>
          <w:b/>
          <w:bCs/>
          <w:color w:val="000000" w:themeColor="text1"/>
        </w:rPr>
      </w:pPr>
    </w:p>
    <w:p w:rsidR="00EA6B02" w:rsidRDefault="00364C97" w14:paraId="5D1377B0" w14:textId="28E0DC7F">
      <w:pPr>
        <w:spacing w:line="240" w:lineRule="auto"/>
        <w:rPr>
          <w:bCs/>
          <w:color w:val="000000" w:themeColor="text1"/>
        </w:rPr>
      </w:pPr>
      <w:proofErr w:type="spellStart"/>
      <w:r>
        <w:t>Ulrich</w:t>
      </w:r>
      <w:proofErr w:type="spellEnd"/>
      <w:r>
        <w:t xml:space="preserve"> </w:t>
      </w:r>
      <w:proofErr w:type="spellStart"/>
      <w:r>
        <w:t>Schulte-Strathaus</w:t>
      </w:r>
      <w:proofErr w:type="spellEnd"/>
      <w:r>
        <w:t xml:space="preserve"> (pranešėjo)</w:t>
      </w:r>
    </w:p>
    <w:p w:rsidRPr="002B5C12" w:rsidR="00EA6B02" w:rsidRDefault="00EA6B02" w14:paraId="072086AD" w14:textId="77777777">
      <w:pPr>
        <w:spacing w:line="240" w:lineRule="auto"/>
        <w:rPr>
          <w:b/>
          <w:bCs/>
          <w:color w:val="000000" w:themeColor="text1"/>
        </w:rPr>
      </w:pPr>
    </w:p>
    <w:p w:rsidR="008C4653" w:rsidP="00B11134" w:rsidRDefault="008C4653" w14:paraId="05DB4B08" w14:textId="5AA51ADE">
      <w:pPr>
        <w:pStyle w:val="Heading1"/>
        <w:spacing w:line="240" w:lineRule="auto"/>
        <w:rPr>
          <w:b/>
          <w:bCs/>
          <w:color w:val="000000" w:themeColor="text1"/>
        </w:rPr>
      </w:pPr>
      <w:r>
        <w:rPr>
          <w:b/>
          <w:color w:val="000000" w:themeColor="text1"/>
        </w:rPr>
        <w:t>Svarbiausios Komisijos dokumento nuostatos</w:t>
      </w:r>
    </w:p>
    <w:p w:rsidRPr="001C7581" w:rsidR="001C7581" w:rsidRDefault="001C7581" w14:paraId="0B04A15A" w14:textId="77777777"/>
    <w:p w:rsidR="00484B07" w:rsidP="00B11134" w:rsidRDefault="007C3A10" w14:paraId="6F9F47D0" w14:textId="77777777">
      <w:pPr>
        <w:spacing w:line="240" w:lineRule="auto"/>
        <w:rPr>
          <w:color w:val="000000" w:themeColor="text1"/>
        </w:rPr>
      </w:pPr>
      <w:r>
        <w:rPr>
          <w:color w:val="000000" w:themeColor="text1"/>
        </w:rPr>
        <w:t>Pasiūlymu iš dalies keičiamos aviacijos taisyklės Europos Sąjungos apyvartinių taršos leidimų prekybos sistemoje (ES ATLPS), kad valstybės narės praneštų ES įsisteigusioms oro transporto bendrovėms apie 2021 m. kompensavimą pagal Tarptautinės civilinės aviacijos organizacijos (ICAO) Tarptautinės aviacijos išmetamo anglies dioksido kiekio kompensavimo ir mažinimo sistemą (CORSIA).</w:t>
      </w:r>
    </w:p>
    <w:p w:rsidR="003D10BE" w:rsidP="00B11134" w:rsidRDefault="003D10BE" w14:paraId="1435343C" w14:textId="3AC27FEA">
      <w:pPr>
        <w:spacing w:line="240" w:lineRule="auto"/>
        <w:rPr>
          <w:color w:val="000000" w:themeColor="text1"/>
        </w:rPr>
      </w:pPr>
    </w:p>
    <w:p w:rsidR="00484B07" w:rsidP="00B11134" w:rsidRDefault="007C3A10" w14:paraId="55047FEB" w14:textId="77777777">
      <w:pPr>
        <w:spacing w:line="240" w:lineRule="auto"/>
      </w:pPr>
      <w:r>
        <w:rPr>
          <w:color w:val="000000" w:themeColor="text1"/>
        </w:rPr>
        <w:t>Tikslas – pranešti taip, kad būtų kuo labiau sumažinta nacionalinių valdžios institucijų ir oro transporto bendrovių administracinė našta ir būtų užtikrintas teisinis tikrumas, susijęs su CORSIA kompensavimu valstybėse narėse įsisteigusioms oro transporto bendrovėms.</w:t>
      </w:r>
    </w:p>
    <w:p w:rsidR="003D10BE" w:rsidP="00B11134" w:rsidRDefault="003D10BE" w14:paraId="2B065449" w14:textId="52B20588">
      <w:pPr>
        <w:spacing w:line="240" w:lineRule="auto"/>
      </w:pPr>
    </w:p>
    <w:p w:rsidR="008C4653" w:rsidP="00B11134" w:rsidRDefault="003D10BE" w14:paraId="48DA1D84" w14:textId="5D65FE2F">
      <w:pPr>
        <w:spacing w:line="240" w:lineRule="auto"/>
        <w:rPr>
          <w:color w:val="000000" w:themeColor="text1"/>
        </w:rPr>
      </w:pPr>
      <w:r>
        <w:rPr>
          <w:color w:val="000000" w:themeColor="text1"/>
        </w:rPr>
        <w:t>Aviacijos apyvartinių taršos leidimų prekybos sistemos taisyklių peržiūra yra neatskiriama ES pasirengimo įgyvendinti 55 % tikslą priemonių rinkinio dalis. Peržiūra apima CORSIA įgyvendinimą pagal ES ATLPS direktyvą.</w:t>
      </w:r>
    </w:p>
    <w:p w:rsidR="00484B07" w:rsidP="00B11134" w:rsidRDefault="00484B07" w14:paraId="2CD54AE9" w14:textId="77777777">
      <w:pPr>
        <w:spacing w:line="240" w:lineRule="auto"/>
        <w:rPr>
          <w:color w:val="000000" w:themeColor="text1"/>
        </w:rPr>
      </w:pPr>
    </w:p>
    <w:p w:rsidRPr="002B5C12" w:rsidR="003D10BE" w:rsidP="00B11134" w:rsidRDefault="003D10BE" w14:paraId="2BEC210A" w14:textId="2F171AD3">
      <w:pPr>
        <w:spacing w:line="240" w:lineRule="auto"/>
        <w:rPr>
          <w:color w:val="000000" w:themeColor="text1"/>
        </w:rPr>
      </w:pPr>
      <w:r>
        <w:rPr>
          <w:color w:val="000000" w:themeColor="text1"/>
        </w:rPr>
        <w:t>Šis pasiūlymas yra vienintelis su CORSIA susijęs pakeitimas, kuris turėtų būti priimtas iki 2022 m. lapkričio 30 d., kad iki tos datos būtų galima pranešti apie nulinį papildomą įskaitymą.</w:t>
      </w:r>
    </w:p>
    <w:p w:rsidRPr="002B5C12" w:rsidR="004405B4" w:rsidRDefault="004405B4" w14:paraId="34BEEBF6" w14:textId="77777777">
      <w:pPr>
        <w:spacing w:line="240" w:lineRule="auto"/>
        <w:rPr>
          <w:color w:val="000000" w:themeColor="text1"/>
        </w:rPr>
      </w:pPr>
    </w:p>
    <w:p w:rsidRPr="002B5C12" w:rsidR="008C4653" w:rsidP="00B11134" w:rsidRDefault="008C4653" w14:paraId="1B6F178F" w14:textId="77777777">
      <w:pPr>
        <w:pStyle w:val="Heading1"/>
        <w:spacing w:line="240" w:lineRule="auto"/>
        <w:rPr>
          <w:b/>
          <w:bCs/>
          <w:color w:val="000000" w:themeColor="text1"/>
        </w:rPr>
      </w:pPr>
      <w:r>
        <w:rPr>
          <w:b/>
          <w:color w:val="000000" w:themeColor="text1"/>
        </w:rPr>
        <w:t>Išankstinis grafikas</w:t>
      </w:r>
    </w:p>
    <w:p w:rsidRPr="002B5C12" w:rsidR="009F1F35" w:rsidRDefault="009F1F35" w14:paraId="0FE77E9A" w14:textId="77777777">
      <w:pPr>
        <w:spacing w:line="240" w:lineRule="auto"/>
      </w:pPr>
    </w:p>
    <w:p w:rsidRPr="002B5C12" w:rsidR="009F1F35" w:rsidRDefault="009F1F35" w14:paraId="3EF08F85" w14:textId="77777777">
      <w:pPr>
        <w:spacing w:line="240" w:lineRule="auto"/>
      </w:pPr>
      <w:r>
        <w:rPr>
          <w:b/>
        </w:rPr>
        <w:t>Tvarkaraštis GALI KEISTIS atsižvelgiant į tolesnę COVID-19 viruso pandemijos raidą</w:t>
      </w:r>
    </w:p>
    <w:p w:rsidRPr="002B5C12" w:rsidR="008C4653" w:rsidP="00B11134" w:rsidRDefault="008C4653" w14:paraId="2DBEB649" w14:textId="77777777">
      <w:pPr>
        <w:spacing w:line="240" w:lineRule="auto"/>
        <w:rPr>
          <w:color w:val="000000" w:themeColor="text1"/>
        </w:rPr>
      </w:pPr>
    </w:p>
    <w:tbl>
      <w:tblPr>
        <w:tblStyle w:val="TableGrid"/>
        <w:tblW w:w="9289" w:type="dxa"/>
        <w:tblLayout w:type="fixed"/>
        <w:tblLook w:val="04A0" w:firstRow="1" w:lastRow="0" w:firstColumn="1" w:lastColumn="0" w:noHBand="0" w:noVBand="1"/>
      </w:tblPr>
      <w:tblGrid>
        <w:gridCol w:w="2235"/>
        <w:gridCol w:w="3402"/>
        <w:gridCol w:w="3652"/>
      </w:tblGrid>
      <w:tr w:rsidRPr="002B5C12" w:rsidR="00A06569" w:rsidTr="00D1229B" w14:paraId="40818372" w14:textId="77777777">
        <w:tc>
          <w:tcPr>
            <w:tcW w:w="2235" w:type="dxa"/>
          </w:tcPr>
          <w:p w:rsidRPr="002B5C12" w:rsidR="006325C6" w:rsidRDefault="006325C6" w14:paraId="0863E79D" w14:textId="77777777">
            <w:pPr>
              <w:spacing w:line="240" w:lineRule="auto"/>
              <w:jc w:val="center"/>
              <w:rPr>
                <w:color w:val="000000" w:themeColor="text1"/>
              </w:rPr>
            </w:pPr>
            <w:r>
              <w:rPr>
                <w:b/>
                <w:color w:val="000000" w:themeColor="text1"/>
              </w:rPr>
              <w:t>DATA</w:t>
            </w:r>
          </w:p>
        </w:tc>
        <w:tc>
          <w:tcPr>
            <w:tcW w:w="3402" w:type="dxa"/>
          </w:tcPr>
          <w:p w:rsidRPr="002B5C12" w:rsidR="006325C6" w:rsidRDefault="006325C6" w14:paraId="7BB92462" w14:textId="77777777">
            <w:pPr>
              <w:spacing w:line="240" w:lineRule="auto"/>
              <w:jc w:val="center"/>
              <w:rPr>
                <w:color w:val="000000" w:themeColor="text1"/>
              </w:rPr>
            </w:pPr>
            <w:r>
              <w:rPr>
                <w:b/>
                <w:color w:val="000000" w:themeColor="text1"/>
              </w:rPr>
              <w:t>POSĖDIS</w:t>
            </w:r>
          </w:p>
        </w:tc>
        <w:tc>
          <w:tcPr>
            <w:tcW w:w="3652" w:type="dxa"/>
          </w:tcPr>
          <w:p w:rsidRPr="002B5C12" w:rsidR="006325C6" w:rsidRDefault="006325C6" w14:paraId="08B5C635" w14:textId="77777777">
            <w:pPr>
              <w:spacing w:line="240" w:lineRule="auto"/>
              <w:jc w:val="center"/>
              <w:rPr>
                <w:color w:val="000000" w:themeColor="text1"/>
              </w:rPr>
            </w:pPr>
            <w:r>
              <w:rPr>
                <w:b/>
                <w:color w:val="000000" w:themeColor="text1"/>
              </w:rPr>
              <w:t>DOKUMENTAS</w:t>
            </w:r>
          </w:p>
        </w:tc>
      </w:tr>
      <w:tr w:rsidRPr="002B5C12" w:rsidR="00A06569" w:rsidTr="00D1229B" w14:paraId="274C3948" w14:textId="77777777">
        <w:tc>
          <w:tcPr>
            <w:tcW w:w="2235" w:type="dxa"/>
          </w:tcPr>
          <w:p w:rsidRPr="00E406A1" w:rsidR="006325C6" w:rsidRDefault="00D1229B" w14:paraId="06A41101" w14:textId="4565A887">
            <w:pPr>
              <w:spacing w:line="240" w:lineRule="auto"/>
              <w:jc w:val="center"/>
              <w:rPr>
                <w:color w:val="000000" w:themeColor="text1"/>
              </w:rPr>
            </w:pPr>
            <w:r>
              <w:rPr>
                <w:color w:val="000000" w:themeColor="text1"/>
              </w:rPr>
              <w:t>07/10/2021</w:t>
            </w:r>
          </w:p>
        </w:tc>
        <w:tc>
          <w:tcPr>
            <w:tcW w:w="3402" w:type="dxa"/>
          </w:tcPr>
          <w:p w:rsidRPr="002B5C12" w:rsidR="006325C6" w:rsidP="00B11134" w:rsidRDefault="006325C6" w14:paraId="5F2D0D48" w14:textId="77777777">
            <w:pPr>
              <w:spacing w:line="240" w:lineRule="auto"/>
              <w:jc w:val="center"/>
              <w:rPr>
                <w:color w:val="000000" w:themeColor="text1"/>
              </w:rPr>
            </w:pPr>
            <w:r>
              <w:rPr>
                <w:color w:val="000000" w:themeColor="text1"/>
              </w:rPr>
              <w:t>Skyriaus posėdis</w:t>
            </w:r>
          </w:p>
        </w:tc>
        <w:tc>
          <w:tcPr>
            <w:tcW w:w="3652" w:type="dxa"/>
          </w:tcPr>
          <w:p w:rsidRPr="002B5C12" w:rsidR="006325C6" w:rsidRDefault="006325C6" w14:paraId="5E636CA7" w14:textId="77777777">
            <w:pPr>
              <w:spacing w:line="240" w:lineRule="auto"/>
              <w:jc w:val="center"/>
              <w:rPr>
                <w:color w:val="000000" w:themeColor="text1"/>
              </w:rPr>
            </w:pPr>
            <w:r>
              <w:rPr>
                <w:color w:val="000000" w:themeColor="text1"/>
              </w:rPr>
              <w:t>Nuomonės projektas</w:t>
            </w:r>
          </w:p>
        </w:tc>
      </w:tr>
      <w:tr w:rsidRPr="002B5C12" w:rsidR="006325C6" w:rsidTr="00D1229B" w14:paraId="4772F086" w14:textId="77777777">
        <w:tc>
          <w:tcPr>
            <w:tcW w:w="2235" w:type="dxa"/>
          </w:tcPr>
          <w:p w:rsidRPr="00E406A1" w:rsidR="006325C6" w:rsidRDefault="006013EB" w14:paraId="323E473D" w14:textId="1BDDF5D1">
            <w:pPr>
              <w:spacing w:line="240" w:lineRule="auto"/>
              <w:jc w:val="center"/>
              <w:rPr>
                <w:color w:val="000000" w:themeColor="text1"/>
              </w:rPr>
            </w:pPr>
            <w:r>
              <w:rPr>
                <w:color w:val="000000" w:themeColor="text1"/>
              </w:rPr>
              <w:t>20-21/10/2021</w:t>
            </w:r>
          </w:p>
        </w:tc>
        <w:tc>
          <w:tcPr>
            <w:tcW w:w="3402" w:type="dxa"/>
          </w:tcPr>
          <w:p w:rsidRPr="002B5C12" w:rsidR="006325C6" w:rsidRDefault="006325C6" w14:paraId="1A3FBEF6" w14:textId="77777777">
            <w:pPr>
              <w:spacing w:line="240" w:lineRule="auto"/>
              <w:jc w:val="center"/>
              <w:rPr>
                <w:color w:val="000000" w:themeColor="text1"/>
              </w:rPr>
            </w:pPr>
            <w:r>
              <w:rPr>
                <w:color w:val="000000" w:themeColor="text1"/>
              </w:rPr>
              <w:t>Plenarinė sesija</w:t>
            </w:r>
          </w:p>
        </w:tc>
        <w:tc>
          <w:tcPr>
            <w:tcW w:w="3652" w:type="dxa"/>
          </w:tcPr>
          <w:p w:rsidRPr="002B5C12" w:rsidR="006325C6" w:rsidRDefault="006325C6" w14:paraId="1A8DA801" w14:textId="77777777">
            <w:pPr>
              <w:spacing w:line="240" w:lineRule="auto"/>
              <w:jc w:val="center"/>
              <w:rPr>
                <w:color w:val="000000" w:themeColor="text1"/>
              </w:rPr>
            </w:pPr>
            <w:r>
              <w:rPr>
                <w:color w:val="000000" w:themeColor="text1"/>
              </w:rPr>
              <w:t>Skyriaus nuomonė</w:t>
            </w:r>
          </w:p>
        </w:tc>
      </w:tr>
    </w:tbl>
    <w:p w:rsidRPr="002B5C12" w:rsidR="006325C6" w:rsidRDefault="006325C6" w14:paraId="1F822D6F" w14:textId="77777777">
      <w:pPr>
        <w:spacing w:line="240" w:lineRule="auto"/>
        <w:rPr>
          <w:color w:val="000000" w:themeColor="text1"/>
        </w:rPr>
      </w:pPr>
    </w:p>
    <w:p w:rsidRPr="002B5C12" w:rsidR="008C4653" w:rsidP="007F49BC" w:rsidRDefault="008C4653" w14:paraId="6015AC40" w14:textId="77777777">
      <w:pPr>
        <w:spacing w:line="240" w:lineRule="auto"/>
        <w:jc w:val="center"/>
      </w:pPr>
      <w:r>
        <w:t>_____________</w:t>
      </w:r>
    </w:p>
    <w:sectPr w:rsidRPr="002B5C12" w:rsidR="008C4653" w:rsidSect="00484B07">
      <w:footerReference w:type="default" r:id="rId13"/>
      <w:pgSz w:w="11907" w:h="16839" w:code="9"/>
      <w:pgMar w:top="992"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8CA81" w14:textId="77777777" w:rsidR="005070AD" w:rsidRDefault="005070AD">
      <w:r>
        <w:separator/>
      </w:r>
    </w:p>
  </w:endnote>
  <w:endnote w:type="continuationSeparator" w:id="0">
    <w:p w14:paraId="50C47D93" w14:textId="77777777" w:rsidR="005070AD" w:rsidRDefault="0050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8F63" w14:textId="7D5D3B41" w:rsidR="00DA6CCD" w:rsidRPr="00484B07" w:rsidRDefault="00484B07" w:rsidP="00484B07">
    <w:pPr>
      <w:pStyle w:val="Footer"/>
    </w:pPr>
    <w:r>
      <w:t xml:space="preserve">TEN/754 – EESC-2021-04342-00-00-NINS-TRA (EN) </w:t>
    </w:r>
    <w:r>
      <w:fldChar w:fldCharType="begin"/>
    </w:r>
    <w:r>
      <w:instrText xml:space="preserve"> PAGE  \* Arabic  \* MERGEFORMAT </w:instrText>
    </w:r>
    <w:r>
      <w:fldChar w:fldCharType="separate"/>
    </w:r>
    <w:r w:rsidR="00AF7066">
      <w:rPr>
        <w:noProof/>
      </w:rPr>
      <w:t>2</w:t>
    </w:r>
    <w:r>
      <w:fldChar w:fldCharType="end"/>
    </w:r>
    <w:r>
      <w:t>/</w:t>
    </w:r>
    <w:fldSimple w:instr=" NUMPAGES ">
      <w:r w:rsidR="00AF7066">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D9F4D" w14:textId="77777777" w:rsidR="005070AD" w:rsidRDefault="005070AD">
      <w:r>
        <w:separator/>
      </w:r>
    </w:p>
  </w:footnote>
  <w:footnote w:type="continuationSeparator" w:id="0">
    <w:p w14:paraId="01E98C34" w14:textId="77777777" w:rsidR="005070AD" w:rsidRDefault="00507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0E03E8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D508B2"/>
    <w:multiLevelType w:val="hybridMultilevel"/>
    <w:tmpl w:val="A590F2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B6F4516"/>
    <w:multiLevelType w:val="hybridMultilevel"/>
    <w:tmpl w:val="37786270"/>
    <w:lvl w:ilvl="0" w:tplc="32507DE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75E23AAB"/>
    <w:multiLevelType w:val="hybridMultilevel"/>
    <w:tmpl w:val="5A54BA92"/>
    <w:lvl w:ilvl="0" w:tplc="8DF2228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141B9"/>
    <w:rsid w:val="00020823"/>
    <w:rsid w:val="00025761"/>
    <w:rsid w:val="000328B0"/>
    <w:rsid w:val="0003669A"/>
    <w:rsid w:val="000369CD"/>
    <w:rsid w:val="00063AB5"/>
    <w:rsid w:val="000965DE"/>
    <w:rsid w:val="000B5C29"/>
    <w:rsid w:val="000C40A7"/>
    <w:rsid w:val="000F078D"/>
    <w:rsid w:val="001072E9"/>
    <w:rsid w:val="00114EC0"/>
    <w:rsid w:val="00126452"/>
    <w:rsid w:val="00135445"/>
    <w:rsid w:val="001442FA"/>
    <w:rsid w:val="00163011"/>
    <w:rsid w:val="0017790A"/>
    <w:rsid w:val="00190C2C"/>
    <w:rsid w:val="00191EED"/>
    <w:rsid w:val="0019369A"/>
    <w:rsid w:val="001C32E6"/>
    <w:rsid w:val="001C7581"/>
    <w:rsid w:val="001E0141"/>
    <w:rsid w:val="001E10BD"/>
    <w:rsid w:val="001E2B1A"/>
    <w:rsid w:val="001E3764"/>
    <w:rsid w:val="002139E4"/>
    <w:rsid w:val="0022232A"/>
    <w:rsid w:val="0022269F"/>
    <w:rsid w:val="00257637"/>
    <w:rsid w:val="002A2624"/>
    <w:rsid w:val="002A2DB2"/>
    <w:rsid w:val="002B0792"/>
    <w:rsid w:val="002B2AEE"/>
    <w:rsid w:val="002B5C12"/>
    <w:rsid w:val="002C2651"/>
    <w:rsid w:val="002C2699"/>
    <w:rsid w:val="003058CE"/>
    <w:rsid w:val="0031253C"/>
    <w:rsid w:val="003260F1"/>
    <w:rsid w:val="00342BB2"/>
    <w:rsid w:val="00350195"/>
    <w:rsid w:val="00364C97"/>
    <w:rsid w:val="00380152"/>
    <w:rsid w:val="00391BB0"/>
    <w:rsid w:val="0039526B"/>
    <w:rsid w:val="003B4CDE"/>
    <w:rsid w:val="003C647C"/>
    <w:rsid w:val="003D10BE"/>
    <w:rsid w:val="003D7183"/>
    <w:rsid w:val="003E5453"/>
    <w:rsid w:val="00401B4B"/>
    <w:rsid w:val="00414B57"/>
    <w:rsid w:val="004170C7"/>
    <w:rsid w:val="0042045F"/>
    <w:rsid w:val="004405B4"/>
    <w:rsid w:val="004525E1"/>
    <w:rsid w:val="00463701"/>
    <w:rsid w:val="00473F27"/>
    <w:rsid w:val="004752A8"/>
    <w:rsid w:val="00483798"/>
    <w:rsid w:val="00484B07"/>
    <w:rsid w:val="00485DE1"/>
    <w:rsid w:val="004A2938"/>
    <w:rsid w:val="004C0B01"/>
    <w:rsid w:val="004C2A8F"/>
    <w:rsid w:val="004D1019"/>
    <w:rsid w:val="004D3EDB"/>
    <w:rsid w:val="004E6C2D"/>
    <w:rsid w:val="00500123"/>
    <w:rsid w:val="00503D11"/>
    <w:rsid w:val="0050483D"/>
    <w:rsid w:val="005070AD"/>
    <w:rsid w:val="00522060"/>
    <w:rsid w:val="005333D6"/>
    <w:rsid w:val="005337F1"/>
    <w:rsid w:val="00542FD4"/>
    <w:rsid w:val="00575C25"/>
    <w:rsid w:val="00583284"/>
    <w:rsid w:val="00584B3B"/>
    <w:rsid w:val="005856E6"/>
    <w:rsid w:val="00585F1C"/>
    <w:rsid w:val="005A2FAF"/>
    <w:rsid w:val="005B126E"/>
    <w:rsid w:val="005B66B9"/>
    <w:rsid w:val="005D1118"/>
    <w:rsid w:val="005D4434"/>
    <w:rsid w:val="005E733A"/>
    <w:rsid w:val="006013EB"/>
    <w:rsid w:val="00622395"/>
    <w:rsid w:val="00625340"/>
    <w:rsid w:val="006318EB"/>
    <w:rsid w:val="006325C6"/>
    <w:rsid w:val="00635137"/>
    <w:rsid w:val="00654A7B"/>
    <w:rsid w:val="00660127"/>
    <w:rsid w:val="0066497C"/>
    <w:rsid w:val="00665C6C"/>
    <w:rsid w:val="00695F26"/>
    <w:rsid w:val="006B088D"/>
    <w:rsid w:val="006B7242"/>
    <w:rsid w:val="006C2096"/>
    <w:rsid w:val="006D09E1"/>
    <w:rsid w:val="006E5D62"/>
    <w:rsid w:val="007067DA"/>
    <w:rsid w:val="00723A17"/>
    <w:rsid w:val="007247C8"/>
    <w:rsid w:val="00746826"/>
    <w:rsid w:val="00784D33"/>
    <w:rsid w:val="00786D37"/>
    <w:rsid w:val="007A2A1F"/>
    <w:rsid w:val="007B30C6"/>
    <w:rsid w:val="007C3A10"/>
    <w:rsid w:val="007E2BC0"/>
    <w:rsid w:val="007F49BC"/>
    <w:rsid w:val="007F7E0F"/>
    <w:rsid w:val="008002D5"/>
    <w:rsid w:val="00805544"/>
    <w:rsid w:val="00831521"/>
    <w:rsid w:val="008333E9"/>
    <w:rsid w:val="00841FCD"/>
    <w:rsid w:val="0085539F"/>
    <w:rsid w:val="00865B30"/>
    <w:rsid w:val="008713A5"/>
    <w:rsid w:val="00882209"/>
    <w:rsid w:val="0089355D"/>
    <w:rsid w:val="008B44F1"/>
    <w:rsid w:val="008B6D37"/>
    <w:rsid w:val="008C4653"/>
    <w:rsid w:val="008C5ED7"/>
    <w:rsid w:val="008D0F79"/>
    <w:rsid w:val="008D22D1"/>
    <w:rsid w:val="008E4E90"/>
    <w:rsid w:val="008E6213"/>
    <w:rsid w:val="00956707"/>
    <w:rsid w:val="0096366D"/>
    <w:rsid w:val="009662AC"/>
    <w:rsid w:val="0099083F"/>
    <w:rsid w:val="00992F9C"/>
    <w:rsid w:val="009B7EDE"/>
    <w:rsid w:val="009C43F1"/>
    <w:rsid w:val="009D18E1"/>
    <w:rsid w:val="009D244A"/>
    <w:rsid w:val="009D48BD"/>
    <w:rsid w:val="009F1F35"/>
    <w:rsid w:val="009F5063"/>
    <w:rsid w:val="00A06569"/>
    <w:rsid w:val="00A14BC3"/>
    <w:rsid w:val="00A44545"/>
    <w:rsid w:val="00A479F4"/>
    <w:rsid w:val="00A60968"/>
    <w:rsid w:val="00A652C5"/>
    <w:rsid w:val="00AA7607"/>
    <w:rsid w:val="00AB6FE5"/>
    <w:rsid w:val="00AC2826"/>
    <w:rsid w:val="00AE6CAD"/>
    <w:rsid w:val="00AE729D"/>
    <w:rsid w:val="00AE79B5"/>
    <w:rsid w:val="00AF7066"/>
    <w:rsid w:val="00B11134"/>
    <w:rsid w:val="00B227DD"/>
    <w:rsid w:val="00B45F9A"/>
    <w:rsid w:val="00B53512"/>
    <w:rsid w:val="00B65439"/>
    <w:rsid w:val="00B7144B"/>
    <w:rsid w:val="00BC1F20"/>
    <w:rsid w:val="00C1184B"/>
    <w:rsid w:val="00C247D3"/>
    <w:rsid w:val="00C26F2F"/>
    <w:rsid w:val="00C3007D"/>
    <w:rsid w:val="00C36334"/>
    <w:rsid w:val="00C3760A"/>
    <w:rsid w:val="00C40AE7"/>
    <w:rsid w:val="00C57E6F"/>
    <w:rsid w:val="00C6349A"/>
    <w:rsid w:val="00C81574"/>
    <w:rsid w:val="00C854D5"/>
    <w:rsid w:val="00C90368"/>
    <w:rsid w:val="00CD3014"/>
    <w:rsid w:val="00CF2130"/>
    <w:rsid w:val="00D00959"/>
    <w:rsid w:val="00D1229B"/>
    <w:rsid w:val="00D21633"/>
    <w:rsid w:val="00D24A26"/>
    <w:rsid w:val="00D33A86"/>
    <w:rsid w:val="00D430D0"/>
    <w:rsid w:val="00D50036"/>
    <w:rsid w:val="00D5095C"/>
    <w:rsid w:val="00D658F0"/>
    <w:rsid w:val="00D72BB7"/>
    <w:rsid w:val="00D81CAE"/>
    <w:rsid w:val="00D839E4"/>
    <w:rsid w:val="00D921BC"/>
    <w:rsid w:val="00D953D1"/>
    <w:rsid w:val="00DA6CCD"/>
    <w:rsid w:val="00DE5C2D"/>
    <w:rsid w:val="00E11C4F"/>
    <w:rsid w:val="00E20295"/>
    <w:rsid w:val="00E24886"/>
    <w:rsid w:val="00E32DE6"/>
    <w:rsid w:val="00E406A1"/>
    <w:rsid w:val="00E62349"/>
    <w:rsid w:val="00E77178"/>
    <w:rsid w:val="00E86727"/>
    <w:rsid w:val="00E95842"/>
    <w:rsid w:val="00E970A1"/>
    <w:rsid w:val="00EA57E4"/>
    <w:rsid w:val="00EA6B02"/>
    <w:rsid w:val="00EB064B"/>
    <w:rsid w:val="00EB1D82"/>
    <w:rsid w:val="00EC154F"/>
    <w:rsid w:val="00EC27C5"/>
    <w:rsid w:val="00ED0BE1"/>
    <w:rsid w:val="00F0257D"/>
    <w:rsid w:val="00F252D2"/>
    <w:rsid w:val="00F438A8"/>
    <w:rsid w:val="00F45236"/>
    <w:rsid w:val="00F45CD0"/>
    <w:rsid w:val="00F4637D"/>
    <w:rsid w:val="00F84E0D"/>
    <w:rsid w:val="00F865F4"/>
    <w:rsid w:val="00F948AF"/>
    <w:rsid w:val="00F95B83"/>
    <w:rsid w:val="00FA03A4"/>
    <w:rsid w:val="00FB304B"/>
    <w:rsid w:val="00FC4F88"/>
    <w:rsid w:val="00FF50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68AC9D5"/>
  <w15:docId w15:val="{37BDD983-0084-4A98-83B4-C3039EE09E8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lt-LT" w:eastAsia="en-US"/>
    </w:rPr>
  </w:style>
  <w:style w:type="character" w:customStyle="1" w:styleId="Heading2Char">
    <w:name w:val="Heading 2 Char"/>
    <w:basedOn w:val="DefaultParagraphFont"/>
    <w:link w:val="Heading2"/>
    <w:rsid w:val="00A0088D"/>
    <w:rPr>
      <w:sz w:val="22"/>
      <w:szCs w:val="22"/>
      <w:lang w:val="lt-LT" w:eastAsia="en-US"/>
    </w:rPr>
  </w:style>
  <w:style w:type="character" w:customStyle="1" w:styleId="Heading3Char">
    <w:name w:val="Heading 3 Char"/>
    <w:basedOn w:val="DefaultParagraphFont"/>
    <w:link w:val="Heading3"/>
    <w:rsid w:val="00A0088D"/>
    <w:rPr>
      <w:sz w:val="22"/>
      <w:szCs w:val="22"/>
      <w:lang w:val="lt-LT" w:eastAsia="en-US"/>
    </w:rPr>
  </w:style>
  <w:style w:type="character" w:customStyle="1" w:styleId="Heading4Char">
    <w:name w:val="Heading 4 Char"/>
    <w:basedOn w:val="DefaultParagraphFont"/>
    <w:link w:val="Heading4"/>
    <w:rsid w:val="00A0088D"/>
    <w:rPr>
      <w:sz w:val="22"/>
      <w:szCs w:val="22"/>
      <w:lang w:val="lt-LT" w:eastAsia="en-US"/>
    </w:rPr>
  </w:style>
  <w:style w:type="character" w:customStyle="1" w:styleId="Heading5Char">
    <w:name w:val="Heading 5 Char"/>
    <w:basedOn w:val="DefaultParagraphFont"/>
    <w:link w:val="Heading5"/>
    <w:rsid w:val="00A0088D"/>
    <w:rPr>
      <w:sz w:val="22"/>
      <w:szCs w:val="22"/>
      <w:lang w:val="lt-LT" w:eastAsia="en-US"/>
    </w:rPr>
  </w:style>
  <w:style w:type="character" w:customStyle="1" w:styleId="Heading6Char">
    <w:name w:val="Heading 6 Char"/>
    <w:basedOn w:val="DefaultParagraphFont"/>
    <w:link w:val="Heading6"/>
    <w:rsid w:val="00A0088D"/>
    <w:rPr>
      <w:sz w:val="22"/>
      <w:szCs w:val="22"/>
      <w:lang w:val="lt-LT" w:eastAsia="en-US"/>
    </w:rPr>
  </w:style>
  <w:style w:type="character" w:customStyle="1" w:styleId="Heading7Char">
    <w:name w:val="Heading 7 Char"/>
    <w:basedOn w:val="DefaultParagraphFont"/>
    <w:link w:val="Heading7"/>
    <w:rsid w:val="00A0088D"/>
    <w:rPr>
      <w:sz w:val="22"/>
      <w:szCs w:val="22"/>
      <w:lang w:val="lt-LT" w:eastAsia="en-US"/>
    </w:rPr>
  </w:style>
  <w:style w:type="character" w:customStyle="1" w:styleId="Heading8Char">
    <w:name w:val="Heading 8 Char"/>
    <w:basedOn w:val="DefaultParagraphFont"/>
    <w:link w:val="Heading8"/>
    <w:rsid w:val="00A0088D"/>
    <w:rPr>
      <w:sz w:val="22"/>
      <w:szCs w:val="22"/>
      <w:lang w:val="lt-LT" w:eastAsia="en-US"/>
    </w:rPr>
  </w:style>
  <w:style w:type="character" w:customStyle="1" w:styleId="Heading9Char">
    <w:name w:val="Heading 9 Char"/>
    <w:basedOn w:val="DefaultParagraphFont"/>
    <w:link w:val="Heading9"/>
    <w:rsid w:val="00A0088D"/>
    <w:rPr>
      <w:sz w:val="22"/>
      <w:szCs w:val="22"/>
      <w:lang w:val="lt-LT"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lt-LT"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lt-LT"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lt-LT"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lt-LT"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8042">
      <w:bodyDiv w:val="1"/>
      <w:marLeft w:val="0"/>
      <w:marRight w:val="0"/>
      <w:marTop w:val="0"/>
      <w:marBottom w:val="0"/>
      <w:divBdr>
        <w:top w:val="none" w:sz="0" w:space="0" w:color="auto"/>
        <w:left w:val="none" w:sz="0" w:space="0" w:color="auto"/>
        <w:bottom w:val="none" w:sz="0" w:space="0" w:color="auto"/>
        <w:right w:val="none" w:sz="0" w:space="0" w:color="auto"/>
      </w:divBdr>
    </w:div>
    <w:div w:id="876234135">
      <w:bodyDiv w:val="1"/>
      <w:marLeft w:val="0"/>
      <w:marRight w:val="0"/>
      <w:marTop w:val="0"/>
      <w:marBottom w:val="0"/>
      <w:divBdr>
        <w:top w:val="none" w:sz="0" w:space="0" w:color="auto"/>
        <w:left w:val="none" w:sz="0" w:space="0" w:color="auto"/>
        <w:bottom w:val="none" w:sz="0" w:space="0" w:color="auto"/>
        <w:right w:val="none" w:sz="0" w:space="0" w:color="auto"/>
      </w:divBdr>
    </w:div>
    <w:div w:id="1328362345">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9CD945DE662914EB82E660A9076BB4B" ma:contentTypeVersion="6" ma:contentTypeDescription="Defines the documents for Document Manager V2" ma:contentTypeScope="" ma:versionID="22f406bde37df9d56a8bb0f4d27ab913">
  <xsd:schema xmlns:xsd="http://www.w3.org/2001/XMLSchema" xmlns:xs="http://www.w3.org/2001/XMLSchema" xmlns:p="http://schemas.microsoft.com/office/2006/metadata/properties" xmlns:ns2="01cfe264-354f-4f3f-acd0-cf26eb309336" xmlns:ns3="http://schemas.microsoft.com/sharepoint/v3/fields" xmlns:ns4="475dbabf-3cd8-4217-b41d-85079d617fd6" targetNamespace="http://schemas.microsoft.com/office/2006/metadata/properties" ma:root="true" ma:fieldsID="2a7fafffa90ce009c6252909194ce1c9" ns2:_="" ns3:_="" ns4:_="">
    <xsd:import namespace="01cfe264-354f-4f3f-acd0-cf26eb309336"/>
    <xsd:import namespace="http://schemas.microsoft.com/sharepoint/v3/fields"/>
    <xsd:import namespace="475dbabf-3cd8-4217-b41d-85079d617fd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5dbabf-3cd8-4217-b41d-85079d617fd6"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V63NAVDT5PV3-1929952687-1282</_dlc_DocId>
    <_dlc_DocIdUrl xmlns="01cfe264-354f-4f3f-acd0-cf26eb309336">
      <Url>http://dm2016/eesc/2021/_layouts/15/DocIdRedir.aspx?ID=V63NAVDT5PV3-1929952687-1282</Url>
      <Description>V63NAVDT5PV3-1929952687-1282</Description>
    </_dlc_DocIdUrl>
    <Procedure xmlns="01cfe264-354f-4f3f-acd0-cf26eb309336">2021/0204(COD)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2021-09-15T12:00:00+00:00</ProductionDate>
    <DocumentNumber xmlns="475dbabf-3cd8-4217-b41d-85079d617fd6">4342</DocumentNumber>
    <FicheYear xmlns="01cfe264-354f-4f3f-acd0-cf26eb309336" xsi:nil="true"/>
    <DocumentVersion xmlns="01cfe264-354f-4f3f-acd0-cf26eb309336">0</DocumentVersion>
    <DossierNumber xmlns="01cfe264-354f-4f3f-acd0-cf26eb309336">754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47</Value>
      <Value>45</Value>
      <Value>42</Value>
      <Value>41</Value>
      <Value>40</Value>
      <Value>39</Value>
      <Value>38</Value>
      <Value>37</Value>
      <Value>35</Value>
      <Value>32</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01cfe264-354f-4f3f-acd0-cf26eb309336">KROPP</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10480</FicheNumber>
    <OriginalSender xmlns="01cfe264-354f-4f3f-acd0-cf26eb309336">
      <UserInfo>
        <DisplayName>Siugzdinyte Ruta</DisplayName>
        <AccountId>1879</AccountId>
        <AccountType/>
      </UserInfo>
    </OriginalSender>
    <DocumentPart xmlns="01cfe264-354f-4f3f-acd0-cf26eb309336">0</DocumentPart>
    <AdoptionDate xmlns="01cfe264-354f-4f3f-acd0-cf26eb309336" xsi:nil="true"/>
    <RequestingService xmlns="01cfe264-354f-4f3f-acd0-cf26eb309336">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75dbabf-3cd8-4217-b41d-85079d617fd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documentManagement>
</p:properties>
</file>

<file path=customXml/itemProps1.xml><?xml version="1.0" encoding="utf-8"?>
<ds:datastoreItem xmlns:ds="http://schemas.openxmlformats.org/officeDocument/2006/customXml" ds:itemID="{61A5E12D-5408-4B77-A954-E2075888BC30}"/>
</file>

<file path=customXml/itemProps2.xml><?xml version="1.0" encoding="utf-8"?>
<ds:datastoreItem xmlns:ds="http://schemas.openxmlformats.org/officeDocument/2006/customXml" ds:itemID="{7A1B4BBE-F6AA-482C-803E-545E1844B283}"/>
</file>

<file path=customXml/itemProps3.xml><?xml version="1.0" encoding="utf-8"?>
<ds:datastoreItem xmlns:ds="http://schemas.openxmlformats.org/officeDocument/2006/customXml" ds:itemID="{AAFFFFB3-7D65-46B3-8B09-E34778DFC25C}"/>
</file>

<file path=customXml/itemProps4.xml><?xml version="1.0" encoding="utf-8"?>
<ds:datastoreItem xmlns:ds="http://schemas.openxmlformats.org/officeDocument/2006/customXml" ds:itemID="{1D480B0E-ADD5-4213-9FA4-1260F08347F9}"/>
</file>

<file path=docProps/app.xml><?xml version="1.0" encoding="utf-8"?>
<Properties xmlns="http://schemas.openxmlformats.org/officeDocument/2006/extended-properties" xmlns:vt="http://schemas.openxmlformats.org/officeDocument/2006/docPropsVTypes">
  <Template>Styles.dotm</Template>
  <TotalTime>1</TotalTime>
  <Pages>2</Pages>
  <Words>314</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State of the Energy Union Report 2020 and Assessment of National Energy and Climate Plans</vt:lpstr>
    </vt:vector>
  </TitlesOfParts>
  <Company>CESE-CdR</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Pranešimas dėl Tarptautinės aviacijos išmetamo anglies dioksido kiekio kompensavimo ir mažinimo sistemos (CORSIA)</dc:title>
  <dc:subject>NINS</dc:subject>
  <dc:creator>Jacqueline Siddiqi</dc:creator>
  <cp:keywords>EESC-2021-04342-00-00-NINS-TRA-EN</cp:keywords>
  <dc:description>Rapporteur: KROPP - Original language: EN - Date of document: 15/09/2021 - Date of meeting:  - External documents: COM(2021)567- final - Administrator: Mme JANICAUDNÉ BAZSIK Agota</dc:description>
  <cp:lastModifiedBy>Ruta Siugzdinyte</cp:lastModifiedBy>
  <cp:revision>3</cp:revision>
  <cp:lastPrinted>2019-07-08T13:08:00Z</cp:lastPrinted>
  <dcterms:created xsi:type="dcterms:W3CDTF">2021-09-15T11:52:00Z</dcterms:created>
  <dcterms:modified xsi:type="dcterms:W3CDTF">2021-09-15T11:54:00Z</dcterms:modified>
  <cp:category>TEN/754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06/09/2021, 10/12/2020, 26/03/2020, 30/05/2018</vt:lpwstr>
  </property>
  <property fmtid="{D5CDD505-2E9C-101B-9397-08002B2CF9AE}" pid="4" name="Pref_Time">
    <vt:lpwstr>15:15:33, 09:41:04, 12:09:43, 15:08:49</vt:lpwstr>
  </property>
  <property fmtid="{D5CDD505-2E9C-101B-9397-08002B2CF9AE}" pid="5" name="Pref_User">
    <vt:lpwstr>enied, enied, hnic, jhvi</vt:lpwstr>
  </property>
  <property fmtid="{D5CDD505-2E9C-101B-9397-08002B2CF9AE}" pid="6" name="Pref_FileName">
    <vt:lpwstr>EESC-2021-04342-00-00-NINS-ORI.docx, EESC-2020-04915-00-00-NINS-ORI.docx, EESC-2020-00956-00-00-NINS-ORI.docx, EESC-2018-02477-00-00-NINS-ORI.docx</vt:lpwstr>
  </property>
  <property fmtid="{D5CDD505-2E9C-101B-9397-08002B2CF9AE}" pid="7" name="ContentTypeId">
    <vt:lpwstr>0x010100EA97B91038054C99906057A708A1480A0079CD945DE662914EB82E660A9076BB4B</vt:lpwstr>
  </property>
  <property fmtid="{D5CDD505-2E9C-101B-9397-08002B2CF9AE}" pid="8" name="_dlc_DocIdItemGuid">
    <vt:lpwstr>0b189aaf-f70a-4508-82b7-261915f59610</vt:lpwstr>
  </property>
  <property fmtid="{D5CDD505-2E9C-101B-9397-08002B2CF9AE}" pid="9" name="Procedure">
    <vt:lpwstr>2021/0204(COD)</vt:lpwstr>
  </property>
  <property fmtid="{D5CDD505-2E9C-101B-9397-08002B2CF9AE}" pid="10" name="AvailableTranslations">
    <vt:lpwstr>28;#ES|e7a6b05b-ae16-40c8-add9-68b64b03aeba;#37;#EL|6d4f4d51-af9b-4650-94b4-4276bee85c91;#25;#CS|72f9705b-0217-4fd3-bea2-cbc7ed80e26e;#16;#IT|0774613c-01ed-4e5d-a25d-11d2388de825;#39;#SL|98a412ae-eb01-49e9-ae3d-585a81724cfc;#15;#LT|a7ff5ce7-6123-4f68-865a-a57c31810414;#42;#FI|87606a43-d45f-42d6-b8c9-e1a3457db5b7;#13;#PT|50ccc04a-eadd-42ae-a0cb-acaf45f812ba;#38;#HR|2f555653-ed1a-4fe6-8362-9082d95989e5;#17;#NL|55c6556c-b4f4-441d-9acf-c498d4f838bd;#4;#FR|d2afafd3-4c81-4f60-8f52-ee33f2f54ff3;#21;#HU|6b229040-c589-4408-b4c1-4285663d20a8;#9;#EN|f2175f21-25d7-44a3-96da-d6a61b075e1b;#18;#LV|46f7e311-5d9f-4663-b433-18aeccb7ace7;#12;#DA|5d49c027-8956-412b-aa16-e85a0f96ad0e;#19;#SK|46d9fce0-ef79-4f71-b89b-cd6aa82426b8;#40;#SV|c2ed69e7-a339-43d7-8f22-d93680a92aa0;#41;#BG|1a1b3951-7821-4e6a-85f5-5673fc08bd2c;#45;#RO|feb747a2-64cd-4299-af12-4833ddc30497;#14;#ET|ff6c3f4c-b02c-4c3c-ab07-2c37995a7a0a;#11;#DE|f6b31e5a-26fa-4935-b661-318e46daf27e;#35;#PL|1e03da61-4678-4e07-b136-b5024ca9197b</vt:lpwstr>
  </property>
  <property fmtid="{D5CDD505-2E9C-101B-9397-08002B2CF9AE}" pid="11" name="DocumentType_0">
    <vt:lpwstr>NINS|b5d60a0c-cf7b-495e-adb4-8d241afe0d6d</vt:lpwstr>
  </property>
  <property fmtid="{D5CDD505-2E9C-101B-9397-08002B2CF9AE}" pid="12" name="DossierName_0">
    <vt:lpwstr>TEN|5e12260d-3aca-41f8-baf2-ad3d18475f10</vt:lpwstr>
  </property>
  <property fmtid="{D5CDD505-2E9C-101B-9397-08002B2CF9AE}" pid="13" name="DocumentSource_0">
    <vt:lpwstr>EESC|422833ec-8d7e-4e65-8e4e-8bed07ffb729</vt:lpwstr>
  </property>
  <property fmtid="{D5CDD505-2E9C-101B-9397-08002B2CF9AE}" pid="14" name="DocumentNumber">
    <vt:i4>4342</vt:i4>
  </property>
  <property fmtid="{D5CDD505-2E9C-101B-9397-08002B2CF9AE}" pid="15" name="DocumentVersion">
    <vt:i4>0</vt:i4>
  </property>
  <property fmtid="{D5CDD505-2E9C-101B-9397-08002B2CF9AE}" pid="16" name="DossierNumber">
    <vt:i4>754</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47;#TEN|5e12260d-3aca-41f8-baf2-ad3d18475f10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ES|e7a6b05b-ae16-40c8-add9-68b64b03aeba;SL|98a412ae-eb01-49e9-ae3d-585a81724cfc;FI|87606a43-d45f-42d6-b8c9-e1a3457db5b7;HR|2f555653-ed1a-4fe6-8362-9082d95989e5;NL|55c6556c-b4f4-441d-9acf-c498d4f838bd;FR|d2afafd3-4c81-4f60-8f52-ee33f2f54ff3;HU|6b229040-c589-4408-b4c1-4285663d20a8;DA|5d49c027-8956-412b-aa16-e85a0f96ad0e;SV|c2ed69e7-a339-43d7-8f22-d93680a92aa0;BG|1a1b3951-7821-4e6a-85f5-5673fc08bd2c;DE|f6b31e5a-26fa-4935-b661-318e46daf27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42;#FI|87606a43-d45f-42d6-b8c9-e1a3457db5b7;#32;#NINS|b5d60a0c-cf7b-495e-adb4-8d241afe0d6d;#28;#ES|e7a6b05b-ae16-40c8-add9-68b64b03aeba;#38;#HR|2f555653-ed1a-4fe6-8362-9082d95989e5;#21;#HU|6b229040-c589-4408-b4c1-4285663d20a8;#17;#NL|55c6556c-b4f4-441d-9acf-c498d4f838bd;#12;#DA|5d49c027-8956-412b-aa16-e85a0f96ad0e;#11;#DE|f6b31e5a-26fa-4935-b661-318e46daf27e;#47;#TEN|5e12260d-3aca-41f8-baf2-ad3d18475f10;#9;#EN|f2175f21-25d7-44a3-96da-d6a61b075e1b;#41;#BG|1a1b3951-7821-4e6a-85f5-5673fc08bd2c;#7;#TRA|150d2a88-1431-44e6-a8ca-0bb753ab8672;#6;#Final|ea5e6674-7b27-4bac-b091-73adbb394efe;#5;#Unrestricted|826e22d7-d029-4ec0-a450-0c28ff673572;#4;#FR|d2afafd3-4c81-4f60-8f52-ee33f2f54ff3;#40;#SV|c2ed69e7-a339-43d7-8f22-d93680a92aa0;#39;#SL|98a412ae-eb01-49e9-ae3d-585a81724cfc;#1;#EESC|422833ec-8d7e-4e65-8e4e-8bed07ffb729</vt:lpwstr>
  </property>
  <property fmtid="{D5CDD505-2E9C-101B-9397-08002B2CF9AE}" pid="34" name="Rapporteur">
    <vt:lpwstr>KROPP</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10480</vt:i4>
  </property>
  <property fmtid="{D5CDD505-2E9C-101B-9397-08002B2CF9AE}" pid="39" name="DocumentLanguage">
    <vt:lpwstr>15;#LT|a7ff5ce7-6123-4f68-865a-a57c31810414</vt:lpwstr>
  </property>
</Properties>
</file>