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Pr="002B5C12" w:rsidR="008C4653" w:rsidP="001125AF" w:rsidRDefault="00E920B6">
      <w:pPr>
        <w:spacing w:line="240" w:lineRule="auto"/>
        <w:jc w:val="center"/>
      </w:pPr>
      <w:r>
        <w:rPr>
          <w:noProof/>
          <w:lang w:val="en-US"/>
        </w:rPr>
        <w:drawing>
          <wp:inline distT="0" distB="0" distL="0" distR="0" wp14:anchorId="23D75691" wp14:editId="083AD5A0">
            <wp:extent cx="1792605" cy="1239520"/>
            <wp:effectExtent l="0" t="0" r="0" b="0"/>
            <wp:docPr id="1" name="Picture 1" title="EESCLogo_RO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92605" cy="1239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2B5C12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7728" behindDoc="1" locked="0" layoutInCell="0" allowOverlap="1" wp14:editId="4F240B4C" wp14:anchorId="65FE26B5">
                <wp:simplePos x="0" y="0"/>
                <wp:positionH relativeFrom="page">
                  <wp:posOffset>6767830</wp:posOffset>
                </wp:positionH>
                <wp:positionV relativeFrom="page">
                  <wp:posOffset>10079990</wp:posOffset>
                </wp:positionV>
                <wp:extent cx="647700" cy="396240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7700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Pr="00DA6CCD" w:rsidR="008C4653" w:rsidRDefault="008C4653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48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bCs/>
                                <w:sz w:val="48"/>
                              </w:rPr>
                              <w:t>RO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 w14:anchorId="65FE26B5">
                <v:stroke joinstyle="miter"/>
                <v:path gradientshapeok="t" o:connecttype="rect"/>
              </v:shapetype>
              <v:shape id="Text Box 2" style="position:absolute;left:0;text-align:left;margin-left:532.9pt;margin-top:793.7pt;width:51pt;height:31.2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6" o:allowincell="f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">
                <v:textbox>
                  <w:txbxContent>
                    <w:p w:rsidRPr="00DA6CCD" w:rsidR="008C4653" w:rsidRDefault="008C4653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sz w:val="48"/>
                        </w:rPr>
                      </w:pPr>
                      <w:r>
                        <w:rPr>
                          <w:rFonts w:ascii="Arial" w:hAnsi="Arial"/>
                          <w:b/>
                          <w:bCs/>
                          <w:sz w:val="48"/>
                        </w:rPr>
                        <w:t>RO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Pr="00485DE1" w:rsidR="008C4653" w:rsidP="001125AF" w:rsidRDefault="008C4653">
      <w:pPr>
        <w:pStyle w:val="LOGO"/>
        <w:jc w:val="both"/>
        <w:rPr>
          <w:rFonts w:ascii="Times New Roman" w:hAnsi="Times New Roman"/>
          <w:b w:val="0"/>
          <w:bCs/>
          <w:i w:val="0"/>
          <w:iCs/>
          <w:sz w:val="16"/>
          <w:szCs w:val="16"/>
        </w:rPr>
      </w:pPr>
    </w:p>
    <w:p w:rsidRPr="004C0B01" w:rsidR="00C26F2F" w:rsidP="001125AF" w:rsidRDefault="00805544">
      <w:pPr>
        <w:spacing w:line="240" w:lineRule="auto"/>
        <w:jc w:val="right"/>
      </w:pPr>
      <w:r>
        <w:rPr>
          <w:b/>
        </w:rPr>
        <w:t>TEN/754</w:t>
      </w:r>
    </w:p>
    <w:p w:rsidRPr="00B2551B" w:rsidR="00C26F2F" w:rsidP="001125AF" w:rsidRDefault="00D1229B">
      <w:pPr>
        <w:spacing w:line="240" w:lineRule="auto"/>
        <w:jc w:val="right"/>
        <w:rPr>
          <w:b/>
        </w:rPr>
      </w:pPr>
      <w:r w:rsidRPr="00B2551B">
        <w:rPr>
          <w:b/>
        </w:rPr>
        <w:t xml:space="preserve">Notificarea privind Schema de compensare și de reducere a emisiilor de carbon </w:t>
      </w:r>
      <w:r w:rsidR="00974F53">
        <w:rPr>
          <w:b/>
        </w:rPr>
        <w:br/>
      </w:r>
      <w:r w:rsidRPr="00B2551B">
        <w:rPr>
          <w:b/>
        </w:rPr>
        <w:t>pentru aviația internațională (CORSIA)</w:t>
      </w:r>
    </w:p>
    <w:p w:rsidRPr="004C0B01" w:rsidR="00C26F2F" w:rsidP="001125AF" w:rsidRDefault="00C26F2F">
      <w:pPr>
        <w:pStyle w:val="LOGO"/>
        <w:jc w:val="both"/>
        <w:rPr>
          <w:rFonts w:ascii="Times New Roman" w:hAnsi="Times New Roman"/>
          <w:b w:val="0"/>
          <w:bCs/>
          <w:i w:val="0"/>
          <w:iCs/>
          <w:sz w:val="22"/>
          <w:lang w:val="da-DK"/>
        </w:rPr>
      </w:pPr>
    </w:p>
    <w:p w:rsidRPr="004C0B01" w:rsidR="008C4653" w:rsidP="001125AF" w:rsidRDefault="008C4653">
      <w:pPr>
        <w:spacing w:line="240" w:lineRule="auto"/>
        <w:jc w:val="right"/>
      </w:pPr>
      <w:r>
        <w:t>Bruxelles, 6 septembrie 2021</w:t>
      </w:r>
    </w:p>
    <w:p w:rsidRPr="001125AF" w:rsidR="008C4653" w:rsidP="001125AF" w:rsidRDefault="008C4653">
      <w:pPr>
        <w:spacing w:line="240" w:lineRule="auto"/>
        <w:rPr>
          <w:lang w:val="da-DK"/>
        </w:rPr>
      </w:pPr>
    </w:p>
    <w:tbl>
      <w:tblPr>
        <w:tblW w:w="0" w:type="auto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double" w:color="auto" w:sz="4" w:space="0"/>
          <w:insideV w:val="double" w:color="auto" w:sz="4" w:space="0"/>
        </w:tblBorders>
        <w:tblLayout w:type="fixed"/>
        <w:tblLook w:val="0000" w:firstRow="0" w:lastRow="0" w:firstColumn="0" w:lastColumn="0" w:noHBand="0" w:noVBand="0"/>
      </w:tblPr>
      <w:tblGrid>
        <w:gridCol w:w="9243"/>
      </w:tblGrid>
      <w:tr w:rsidRPr="002B5C12" w:rsidR="008C4653">
        <w:trPr>
          <w:jc w:val="center"/>
        </w:trPr>
        <w:tc>
          <w:tcPr>
            <w:tcW w:w="9243" w:type="dxa"/>
          </w:tcPr>
          <w:p w:rsidRPr="002B5C12" w:rsidR="008C4653" w:rsidP="001125AF" w:rsidRDefault="008C4653">
            <w:pPr>
              <w:spacing w:line="240" w:lineRule="auto"/>
              <w:jc w:val="center"/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Notă de informare</w:t>
            </w:r>
          </w:p>
          <w:p w:rsidRPr="002B5C12" w:rsidR="008C4653" w:rsidP="001125AF" w:rsidRDefault="008C4653">
            <w:pPr>
              <w:spacing w:line="240" w:lineRule="auto"/>
              <w:jc w:val="center"/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(o nouă sesizare)</w:t>
            </w:r>
          </w:p>
        </w:tc>
      </w:tr>
    </w:tbl>
    <w:p w:rsidRPr="001125AF" w:rsidR="008C4653" w:rsidP="001125AF" w:rsidRDefault="008C4653">
      <w:pPr>
        <w:spacing w:line="240" w:lineRule="auto"/>
      </w:pPr>
    </w:p>
    <w:p w:rsidRPr="005856E6" w:rsidR="008C4653" w:rsidP="001125AF" w:rsidRDefault="008C4653">
      <w:pPr>
        <w:spacing w:line="240" w:lineRule="auto"/>
        <w:rPr>
          <w:i/>
        </w:rPr>
      </w:pPr>
      <w:r>
        <w:rPr>
          <w:b/>
        </w:rPr>
        <w:t>Subiect</w:t>
      </w:r>
      <w:r>
        <w:t xml:space="preserve">: </w:t>
      </w:r>
      <w:r>
        <w:rPr>
          <w:i/>
        </w:rPr>
        <w:t>Propunere de decizie a Parlamentului European și a Consiliului de modificare a Directivei</w:t>
      </w:r>
      <w:r w:rsidR="00974F53">
        <w:rPr>
          <w:i/>
        </w:rPr>
        <w:t> </w:t>
      </w:r>
      <w:r>
        <w:rPr>
          <w:i/>
        </w:rPr>
        <w:t>2003/87/CE în ceea ce privește notificarea compensării în ceea ce privește o măsură globală bazată pe piață pentru operatorii de aeronave cu sediul în Uniune</w:t>
      </w:r>
    </w:p>
    <w:p w:rsidRPr="002B5C12" w:rsidR="000141B9" w:rsidP="001125AF" w:rsidRDefault="000141B9">
      <w:pPr>
        <w:spacing w:line="240" w:lineRule="auto"/>
      </w:pPr>
    </w:p>
    <w:p w:rsidRPr="002B5C12" w:rsidR="008C4653" w:rsidP="001125AF" w:rsidRDefault="008C4653">
      <w:pPr>
        <w:spacing w:line="240" w:lineRule="auto"/>
      </w:pPr>
      <w:r>
        <w:rPr>
          <w:b/>
          <w:bCs/>
        </w:rPr>
        <w:t>Referință:</w:t>
      </w:r>
      <w:r>
        <w:t xml:space="preserve"> COM(2021) 567 final</w:t>
      </w:r>
    </w:p>
    <w:p w:rsidRPr="00485DE1" w:rsidR="008C4653" w:rsidP="001125AF" w:rsidRDefault="008C4653">
      <w:pPr>
        <w:spacing w:line="240" w:lineRule="auto"/>
        <w:rPr>
          <w:sz w:val="16"/>
          <w:szCs w:val="16"/>
        </w:rPr>
      </w:pPr>
    </w:p>
    <w:tbl>
      <w:tblPr>
        <w:tblW w:w="0" w:type="auto"/>
        <w:tblBorders>
          <w:top w:val="single" w:color="auto" w:sz="4" w:space="0"/>
        </w:tblBorders>
        <w:tblLayout w:type="fixed"/>
        <w:tblLook w:val="0000" w:firstRow="0" w:lastRow="0" w:firstColumn="0" w:lastColumn="0" w:noHBand="0" w:noVBand="0"/>
      </w:tblPr>
      <w:tblGrid>
        <w:gridCol w:w="9289"/>
      </w:tblGrid>
      <w:tr w:rsidRPr="002B5C12" w:rsidR="008C4653" w:rsidTr="00AA7607">
        <w:tc>
          <w:tcPr>
            <w:tcW w:w="9289" w:type="dxa"/>
            <w:tcBorders>
              <w:top w:val="single" w:color="auto" w:sz="4" w:space="0"/>
            </w:tcBorders>
          </w:tcPr>
          <w:p w:rsidRPr="002B5C12" w:rsidR="008C4653" w:rsidP="001125AF" w:rsidRDefault="008C4653">
            <w:pPr>
              <w:spacing w:line="240" w:lineRule="auto"/>
              <w:rPr>
                <w:b/>
                <w:bCs/>
              </w:rPr>
            </w:pPr>
          </w:p>
        </w:tc>
      </w:tr>
    </w:tbl>
    <w:p w:rsidRPr="002B5C12" w:rsidR="008C4653" w:rsidP="001125AF" w:rsidRDefault="008C4653">
      <w:pPr>
        <w:pStyle w:val="Heading1"/>
        <w:spacing w:line="240" w:lineRule="auto"/>
      </w:pPr>
      <w:r>
        <w:rPr>
          <w:b/>
          <w:bCs/>
        </w:rPr>
        <w:t>Procedură</w:t>
      </w:r>
    </w:p>
    <w:p w:rsidRPr="00485DE1" w:rsidR="008C4653" w:rsidP="001125AF" w:rsidRDefault="008C4653">
      <w:pPr>
        <w:tabs>
          <w:tab w:val="left" w:pos="3298"/>
        </w:tabs>
        <w:spacing w:line="240" w:lineRule="auto"/>
        <w:jc w:val="left"/>
        <w:rPr>
          <w:sz w:val="16"/>
          <w:szCs w:val="16"/>
        </w:rPr>
      </w:pPr>
    </w:p>
    <w:tbl>
      <w:tblPr>
        <w:tblW w:w="5136" w:type="pct"/>
        <w:tblLayout w:type="fixed"/>
        <w:tblLook w:val="0000" w:firstRow="0" w:lastRow="0" w:firstColumn="0" w:lastColumn="0" w:noHBand="0" w:noVBand="0"/>
      </w:tblPr>
      <w:tblGrid>
        <w:gridCol w:w="3262"/>
        <w:gridCol w:w="1806"/>
        <w:gridCol w:w="4252"/>
      </w:tblGrid>
      <w:tr w:rsidRPr="002B5C12" w:rsidR="008C4653" w:rsidTr="00974F53">
        <w:tc>
          <w:tcPr>
            <w:tcW w:w="1750" w:type="pct"/>
            <w:noWrap/>
          </w:tcPr>
          <w:p w:rsidRPr="007C3A10" w:rsidR="00F4637D" w:rsidP="001125AF" w:rsidRDefault="00F4637D">
            <w:pPr>
              <w:spacing w:line="240" w:lineRule="auto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Sesizarea Comitetului de către Comisia Europeană</w:t>
            </w:r>
          </w:p>
          <w:p w:rsidRPr="007C3A10" w:rsidR="00F4637D" w:rsidP="001125AF" w:rsidRDefault="002A2DB2">
            <w:pPr>
              <w:spacing w:line="240" w:lineRule="auto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 xml:space="preserve">Sesizarea din partea Parlamentului European </w:t>
            </w:r>
          </w:p>
          <w:p w:rsidRPr="007C3A10" w:rsidR="008C4653" w:rsidP="001125AF" w:rsidRDefault="002A2DB2">
            <w:pPr>
              <w:spacing w:line="240" w:lineRule="auto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 xml:space="preserve">Sesizarea Comitetului de către Consiliu </w:t>
            </w:r>
          </w:p>
          <w:p w:rsidRPr="007C3A10" w:rsidR="008C4653" w:rsidP="001125AF" w:rsidRDefault="008C4653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3250" w:type="pct"/>
            <w:gridSpan w:val="2"/>
            <w:noWrap/>
          </w:tcPr>
          <w:p w:rsidRPr="00AF0693" w:rsidR="00043693" w:rsidP="001125AF" w:rsidRDefault="00043693">
            <w:pPr>
              <w:spacing w:line="240" w:lineRule="auto"/>
            </w:pPr>
          </w:p>
          <w:p w:rsidRPr="007C3A10" w:rsidR="00F4637D" w:rsidP="001125AF" w:rsidRDefault="00391BB0">
            <w:pPr>
              <w:spacing w:line="240" w:lineRule="auto"/>
            </w:pPr>
            <w:r>
              <w:t>…/…/2021</w:t>
            </w:r>
          </w:p>
          <w:p w:rsidRPr="00AF0693" w:rsidR="00043693" w:rsidP="001125AF" w:rsidRDefault="00043693">
            <w:pPr>
              <w:spacing w:line="240" w:lineRule="auto"/>
            </w:pPr>
          </w:p>
          <w:p w:rsidR="00043693" w:rsidP="001125AF" w:rsidRDefault="005A2FAF">
            <w:pPr>
              <w:spacing w:line="240" w:lineRule="auto"/>
            </w:pPr>
            <w:r>
              <w:t>…/…/2021</w:t>
            </w:r>
          </w:p>
          <w:p w:rsidRPr="00AF0693" w:rsidR="00043693" w:rsidP="001125AF" w:rsidRDefault="00043693">
            <w:pPr>
              <w:spacing w:line="240" w:lineRule="auto"/>
            </w:pPr>
            <w:bookmarkStart w:name="_GoBack" w:id="0"/>
            <w:bookmarkEnd w:id="0"/>
          </w:p>
          <w:p w:rsidRPr="007C3A10" w:rsidR="00D81CAE" w:rsidP="001125AF" w:rsidRDefault="005A2FAF">
            <w:pPr>
              <w:spacing w:line="240" w:lineRule="auto"/>
              <w:rPr>
                <w:b/>
                <w:bCs/>
              </w:rPr>
            </w:pPr>
            <w:r>
              <w:t>…/…/2021</w:t>
            </w:r>
          </w:p>
          <w:p w:rsidRPr="007C3A10" w:rsidR="00503D11" w:rsidP="001125AF" w:rsidRDefault="00503D11">
            <w:pPr>
              <w:spacing w:line="240" w:lineRule="auto"/>
            </w:pPr>
          </w:p>
        </w:tc>
      </w:tr>
      <w:tr w:rsidRPr="002B5C12" w:rsidR="008C4653" w:rsidTr="00974F53">
        <w:tc>
          <w:tcPr>
            <w:tcW w:w="1750" w:type="pct"/>
            <w:noWrap/>
          </w:tcPr>
          <w:p w:rsidRPr="007C3A10" w:rsidR="008C4653" w:rsidP="001125AF" w:rsidRDefault="008C4653">
            <w:pPr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Temeiul juridic</w:t>
            </w:r>
          </w:p>
          <w:p w:rsidRPr="007C3A10" w:rsidR="008C4653" w:rsidP="001125AF" w:rsidRDefault="008C4653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3250" w:type="pct"/>
            <w:gridSpan w:val="2"/>
            <w:noWrap/>
          </w:tcPr>
          <w:p w:rsidRPr="007C3A10" w:rsidR="008C4653" w:rsidP="001125AF" w:rsidRDefault="007C3A10">
            <w:pPr>
              <w:spacing w:line="240" w:lineRule="auto"/>
            </w:pPr>
            <w:r>
              <w:t>Articolul 192 din Tratatul privind funcționarea Uniunii Europene</w:t>
            </w:r>
          </w:p>
        </w:tc>
      </w:tr>
      <w:tr w:rsidRPr="002B5C12" w:rsidR="008C4653" w:rsidTr="00974F53">
        <w:tc>
          <w:tcPr>
            <w:tcW w:w="1750" w:type="pct"/>
            <w:noWrap/>
          </w:tcPr>
          <w:p w:rsidRPr="007C3A10" w:rsidR="008C4653" w:rsidP="001125AF" w:rsidRDefault="008C4653">
            <w:pPr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Decizia Biroului Comitetului</w:t>
            </w:r>
          </w:p>
          <w:p w:rsidRPr="007C3A10" w:rsidR="008C4653" w:rsidP="001125AF" w:rsidRDefault="008C4653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3250" w:type="pct"/>
            <w:gridSpan w:val="2"/>
            <w:noWrap/>
          </w:tcPr>
          <w:p w:rsidRPr="007C3A10" w:rsidR="008C4653" w:rsidP="001125AF" w:rsidRDefault="000141B9">
            <w:pPr>
              <w:spacing w:line="240" w:lineRule="auto"/>
            </w:pPr>
            <w:r>
              <w:t>21/09/2021</w:t>
            </w:r>
          </w:p>
        </w:tc>
      </w:tr>
      <w:tr w:rsidRPr="002B5C12" w:rsidR="008C4653" w:rsidTr="00974F53">
        <w:tc>
          <w:tcPr>
            <w:tcW w:w="1750" w:type="pct"/>
            <w:noWrap/>
          </w:tcPr>
          <w:p w:rsidRPr="007C3A10" w:rsidR="008C4653" w:rsidP="001125AF" w:rsidRDefault="008C4653">
            <w:pPr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Secțiunea competentă</w:t>
            </w:r>
          </w:p>
          <w:p w:rsidRPr="007C3A10" w:rsidR="008C4653" w:rsidP="001125AF" w:rsidRDefault="008C4653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3250" w:type="pct"/>
            <w:gridSpan w:val="2"/>
            <w:noWrap/>
          </w:tcPr>
          <w:p w:rsidR="008C4653" w:rsidP="001125AF" w:rsidRDefault="00F865F4">
            <w:pPr>
              <w:spacing w:line="240" w:lineRule="auto"/>
            </w:pPr>
            <w:r>
              <w:t>Secțiunea pentru transporturi, energie, infrastructură și societatea informațională</w:t>
            </w:r>
          </w:p>
          <w:p w:rsidRPr="007C3A10" w:rsidR="00043693" w:rsidP="001125AF" w:rsidRDefault="00043693">
            <w:pPr>
              <w:spacing w:line="240" w:lineRule="auto"/>
            </w:pPr>
          </w:p>
        </w:tc>
      </w:tr>
      <w:tr w:rsidRPr="004C0B01" w:rsidR="008C4653" w:rsidTr="00974F53">
        <w:tc>
          <w:tcPr>
            <w:tcW w:w="1750" w:type="pct"/>
            <w:noWrap/>
          </w:tcPr>
          <w:p w:rsidRPr="007C3A10" w:rsidR="008C4653" w:rsidP="001125AF" w:rsidRDefault="008C4653">
            <w:pPr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Președinta secțiunii</w:t>
            </w:r>
          </w:p>
          <w:p w:rsidRPr="007C3A10" w:rsidR="008C4653" w:rsidP="001125AF" w:rsidRDefault="008C4653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3250" w:type="pct"/>
            <w:gridSpan w:val="2"/>
            <w:noWrap/>
          </w:tcPr>
          <w:p w:rsidRPr="007C3A10" w:rsidR="008C4653" w:rsidP="001125AF" w:rsidRDefault="008D0F79">
            <w:pPr>
              <w:spacing w:line="240" w:lineRule="auto"/>
            </w:pPr>
            <w:proofErr w:type="spellStart"/>
            <w:r>
              <w:t>Baiba</w:t>
            </w:r>
            <w:proofErr w:type="spellEnd"/>
            <w:r>
              <w:t xml:space="preserve"> MILTOVIČA (LV-III)</w:t>
            </w:r>
          </w:p>
        </w:tc>
      </w:tr>
      <w:tr w:rsidRPr="002B5C12" w:rsidR="008C4653" w:rsidTr="00974F53">
        <w:tc>
          <w:tcPr>
            <w:tcW w:w="1750" w:type="pct"/>
            <w:noWrap/>
          </w:tcPr>
          <w:p w:rsidRPr="007C3A10" w:rsidR="008C4653" w:rsidP="001125AF" w:rsidRDefault="008C4653">
            <w:pPr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Organizarea lucrărilor secțiunii</w:t>
            </w:r>
          </w:p>
          <w:p w:rsidRPr="007C3A10" w:rsidR="008C4653" w:rsidP="001125AF" w:rsidRDefault="008C4653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3250" w:type="pct"/>
            <w:gridSpan w:val="2"/>
            <w:noWrap/>
          </w:tcPr>
          <w:p w:rsidRPr="007C3A10" w:rsidR="008C4653" w:rsidP="001125AF" w:rsidRDefault="00D953D1">
            <w:pPr>
              <w:spacing w:line="240" w:lineRule="auto"/>
            </w:pPr>
            <w:r>
              <w:t>30/07/2021 (articolul 63 din Regulamentul de procedură)</w:t>
            </w:r>
          </w:p>
        </w:tc>
      </w:tr>
      <w:tr w:rsidRPr="002B5C12" w:rsidR="00D1229B" w:rsidTr="00974F53">
        <w:tc>
          <w:tcPr>
            <w:tcW w:w="1750" w:type="pct"/>
            <w:noWrap/>
          </w:tcPr>
          <w:p w:rsidRPr="007C3A10" w:rsidR="00D1229B" w:rsidP="001125AF" w:rsidRDefault="00D1229B">
            <w:pPr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Raportor unic pe tema:</w:t>
            </w:r>
          </w:p>
        </w:tc>
        <w:tc>
          <w:tcPr>
            <w:tcW w:w="969" w:type="pct"/>
            <w:noWrap/>
          </w:tcPr>
          <w:p w:rsidRPr="007C3A10" w:rsidR="00D1229B" w:rsidP="001125AF" w:rsidRDefault="00AF0693">
            <w:pPr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Raportor</w:t>
            </w:r>
          </w:p>
        </w:tc>
        <w:tc>
          <w:tcPr>
            <w:tcW w:w="2281" w:type="pct"/>
            <w:noWrap/>
          </w:tcPr>
          <w:p w:rsidRPr="007C3A10" w:rsidR="00D1229B" w:rsidP="001125AF" w:rsidRDefault="00D1229B">
            <w:pPr>
              <w:spacing w:line="240" w:lineRule="auto"/>
            </w:pPr>
            <w:r>
              <w:t>Thomas KROPP (DE-I)</w:t>
            </w:r>
          </w:p>
        </w:tc>
      </w:tr>
      <w:tr w:rsidRPr="002B5C12" w:rsidR="00D1229B" w:rsidTr="00974F53">
        <w:trPr>
          <w:cantSplit/>
        </w:trPr>
        <w:tc>
          <w:tcPr>
            <w:tcW w:w="1750" w:type="pct"/>
            <w:vMerge w:val="restart"/>
            <w:noWrap/>
          </w:tcPr>
          <w:p w:rsidRPr="007C3A10" w:rsidR="00D1229B" w:rsidP="001125AF" w:rsidRDefault="00043693">
            <w:pPr>
              <w:spacing w:line="240" w:lineRule="auto"/>
            </w:pPr>
            <w:r>
              <w:t>„</w:t>
            </w:r>
            <w:r w:rsidR="00D1229B">
              <w:t>Notificarea privind Schema de compensare și de reducere a emisiilor de carbon pentru aviația internațională (CORSIA)</w:t>
            </w:r>
            <w:r>
              <w:t>”</w:t>
            </w:r>
          </w:p>
        </w:tc>
        <w:tc>
          <w:tcPr>
            <w:tcW w:w="969" w:type="pct"/>
            <w:noWrap/>
          </w:tcPr>
          <w:p w:rsidRPr="007C3A10" w:rsidR="00D1229B" w:rsidP="001125AF" w:rsidRDefault="00D1229B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2281" w:type="pct"/>
            <w:noWrap/>
          </w:tcPr>
          <w:p w:rsidRPr="007C3A10" w:rsidR="00D1229B" w:rsidP="001125AF" w:rsidRDefault="00D1229B">
            <w:pPr>
              <w:spacing w:line="240" w:lineRule="auto"/>
            </w:pPr>
          </w:p>
        </w:tc>
      </w:tr>
      <w:tr w:rsidRPr="002B5C12" w:rsidR="00D1229B" w:rsidTr="00974F53">
        <w:trPr>
          <w:cantSplit/>
        </w:trPr>
        <w:tc>
          <w:tcPr>
            <w:tcW w:w="1750" w:type="pct"/>
            <w:vMerge/>
            <w:noWrap/>
          </w:tcPr>
          <w:p w:rsidRPr="007C3A10" w:rsidR="00D1229B" w:rsidP="001125AF" w:rsidRDefault="00D1229B">
            <w:pPr>
              <w:spacing w:line="240" w:lineRule="auto"/>
            </w:pPr>
          </w:p>
        </w:tc>
        <w:tc>
          <w:tcPr>
            <w:tcW w:w="969" w:type="pct"/>
            <w:noWrap/>
          </w:tcPr>
          <w:p w:rsidRPr="007C3A10" w:rsidR="00D1229B" w:rsidP="001125AF" w:rsidRDefault="00D1229B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2281" w:type="pct"/>
            <w:noWrap/>
          </w:tcPr>
          <w:p w:rsidRPr="007C3A10" w:rsidR="00D1229B" w:rsidP="001125AF" w:rsidRDefault="00D1229B">
            <w:pPr>
              <w:spacing w:line="240" w:lineRule="auto"/>
            </w:pPr>
          </w:p>
        </w:tc>
      </w:tr>
      <w:tr w:rsidRPr="002B5C12" w:rsidR="00D1229B" w:rsidTr="00974F53">
        <w:trPr>
          <w:cantSplit/>
        </w:trPr>
        <w:tc>
          <w:tcPr>
            <w:tcW w:w="1750" w:type="pct"/>
            <w:vMerge/>
            <w:noWrap/>
          </w:tcPr>
          <w:p w:rsidRPr="007C3A10" w:rsidR="00D1229B" w:rsidP="001125AF" w:rsidRDefault="00D1229B">
            <w:pPr>
              <w:spacing w:line="240" w:lineRule="auto"/>
            </w:pPr>
          </w:p>
        </w:tc>
        <w:tc>
          <w:tcPr>
            <w:tcW w:w="969" w:type="pct"/>
            <w:noWrap/>
          </w:tcPr>
          <w:p w:rsidRPr="007C3A10" w:rsidR="00D1229B" w:rsidP="001125AF" w:rsidRDefault="00D1229B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2281" w:type="pct"/>
            <w:noWrap/>
          </w:tcPr>
          <w:p w:rsidRPr="007C3A10" w:rsidR="00D1229B" w:rsidP="001125AF" w:rsidRDefault="00D1229B">
            <w:pPr>
              <w:spacing w:line="240" w:lineRule="auto"/>
            </w:pPr>
          </w:p>
        </w:tc>
      </w:tr>
      <w:tr w:rsidRPr="002B5C12" w:rsidR="00D1229B" w:rsidTr="00974F53">
        <w:trPr>
          <w:cantSplit/>
        </w:trPr>
        <w:tc>
          <w:tcPr>
            <w:tcW w:w="1750" w:type="pct"/>
            <w:vMerge/>
            <w:noWrap/>
          </w:tcPr>
          <w:p w:rsidRPr="007C3A10" w:rsidR="00D1229B" w:rsidP="001125AF" w:rsidRDefault="00D1229B">
            <w:pPr>
              <w:spacing w:line="240" w:lineRule="auto"/>
            </w:pPr>
          </w:p>
        </w:tc>
        <w:tc>
          <w:tcPr>
            <w:tcW w:w="969" w:type="pct"/>
            <w:noWrap/>
          </w:tcPr>
          <w:p w:rsidRPr="007C3A10" w:rsidR="00D1229B" w:rsidP="001125AF" w:rsidRDefault="00D1229B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2281" w:type="pct"/>
            <w:noWrap/>
          </w:tcPr>
          <w:p w:rsidRPr="007C3A10" w:rsidR="00D1229B" w:rsidP="001125AF" w:rsidRDefault="00D1229B">
            <w:pPr>
              <w:spacing w:line="240" w:lineRule="auto"/>
            </w:pPr>
          </w:p>
        </w:tc>
      </w:tr>
      <w:tr w:rsidRPr="00FB304B" w:rsidR="00D1229B" w:rsidTr="00974F53">
        <w:trPr>
          <w:cantSplit/>
        </w:trPr>
        <w:tc>
          <w:tcPr>
            <w:tcW w:w="1750" w:type="pct"/>
            <w:vMerge/>
            <w:noWrap/>
          </w:tcPr>
          <w:p w:rsidRPr="007C3A10" w:rsidR="00D1229B" w:rsidP="001125AF" w:rsidRDefault="00D1229B">
            <w:pPr>
              <w:spacing w:line="240" w:lineRule="auto"/>
            </w:pPr>
          </w:p>
        </w:tc>
        <w:tc>
          <w:tcPr>
            <w:tcW w:w="969" w:type="pct"/>
            <w:noWrap/>
          </w:tcPr>
          <w:p w:rsidRPr="007C3A10" w:rsidR="00D1229B" w:rsidP="001125AF" w:rsidRDefault="00D1229B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2281" w:type="pct"/>
            <w:noWrap/>
          </w:tcPr>
          <w:p w:rsidRPr="007C3A10" w:rsidR="00D1229B" w:rsidP="001125AF" w:rsidRDefault="00D1229B">
            <w:pPr>
              <w:spacing w:line="240" w:lineRule="auto"/>
              <w:rPr>
                <w:lang w:val="fr-BE"/>
              </w:rPr>
            </w:pPr>
          </w:p>
        </w:tc>
      </w:tr>
    </w:tbl>
    <w:p w:rsidRPr="00974F53" w:rsidR="007A2A1F" w:rsidP="001125AF" w:rsidRDefault="007A2A1F">
      <w:pPr>
        <w:spacing w:line="240" w:lineRule="auto"/>
      </w:pPr>
    </w:p>
    <w:p w:rsidR="00D1229B" w:rsidP="001125AF" w:rsidRDefault="00D1229B">
      <w:pPr>
        <w:spacing w:line="240" w:lineRule="auto"/>
      </w:pPr>
    </w:p>
    <w:p w:rsidRPr="00974F53" w:rsidR="00974F53" w:rsidP="001125AF" w:rsidRDefault="00974F53">
      <w:pPr>
        <w:spacing w:line="240" w:lineRule="auto"/>
      </w:pPr>
    </w:p>
    <w:p w:rsidRPr="002B5C12" w:rsidR="008C4653" w:rsidP="001125AF" w:rsidRDefault="00D1229B">
      <w:pPr>
        <w:spacing w:line="240" w:lineRule="auto"/>
        <w:rPr>
          <w:b/>
          <w:bCs/>
        </w:rPr>
      </w:pPr>
      <w:r>
        <w:t>În atenția membrilor</w:t>
      </w:r>
      <w:r w:rsidR="00974F53">
        <w:t xml:space="preserve"> </w:t>
      </w:r>
      <w:r>
        <w:br/>
      </w:r>
      <w:r>
        <w:rPr>
          <w:b/>
          <w:bCs/>
        </w:rPr>
        <w:t>Comitetului Economic și Social European</w:t>
      </w:r>
    </w:p>
    <w:p w:rsidRPr="002B5C12" w:rsidR="0031253C" w:rsidP="001125AF" w:rsidRDefault="00C81574">
      <w:pPr>
        <w:spacing w:line="240" w:lineRule="auto"/>
        <w:rPr>
          <w:b/>
          <w:bCs/>
          <w:color w:val="000000" w:themeColor="text1"/>
        </w:rPr>
      </w:pPr>
      <w:r>
        <w:br w:type="page"/>
      </w:r>
      <w:r>
        <w:rPr>
          <w:b/>
          <w:bCs/>
          <w:color w:val="000000" w:themeColor="text1"/>
        </w:rPr>
        <w:lastRenderedPageBreak/>
        <w:t>Experți</w:t>
      </w:r>
    </w:p>
    <w:p w:rsidRPr="002B5C12" w:rsidR="0031253C" w:rsidP="001125AF" w:rsidRDefault="0031253C">
      <w:pPr>
        <w:spacing w:line="240" w:lineRule="auto"/>
        <w:rPr>
          <w:b/>
          <w:bCs/>
          <w:color w:val="000000" w:themeColor="text1"/>
        </w:rPr>
      </w:pPr>
    </w:p>
    <w:p w:rsidR="00EA6B02" w:rsidP="001125AF" w:rsidRDefault="00364C97">
      <w:pPr>
        <w:spacing w:line="240" w:lineRule="auto"/>
        <w:rPr>
          <w:bCs/>
          <w:color w:val="000000" w:themeColor="text1"/>
        </w:rPr>
      </w:pPr>
      <w:r>
        <w:t>Ulrich SCHULTE-STRATHAUS (pentru raportor)</w:t>
      </w:r>
    </w:p>
    <w:p w:rsidRPr="002B5C12" w:rsidR="00EA6B02" w:rsidP="001125AF" w:rsidRDefault="00EA6B02">
      <w:pPr>
        <w:spacing w:line="240" w:lineRule="auto"/>
        <w:rPr>
          <w:b/>
          <w:bCs/>
          <w:color w:val="000000" w:themeColor="text1"/>
        </w:rPr>
      </w:pPr>
    </w:p>
    <w:p w:rsidR="008C4653" w:rsidP="001125AF" w:rsidRDefault="008C4653">
      <w:pPr>
        <w:pStyle w:val="Heading1"/>
        <w:spacing w:line="240" w:lineRule="auto"/>
        <w:rPr>
          <w:b/>
          <w:bCs/>
          <w:color w:val="000000" w:themeColor="text1"/>
        </w:rPr>
      </w:pPr>
      <w:r>
        <w:rPr>
          <w:b/>
          <w:bCs/>
          <w:color w:val="000000" w:themeColor="text1"/>
        </w:rPr>
        <w:t>Sinteza documentului Comisiei</w:t>
      </w:r>
    </w:p>
    <w:p w:rsidRPr="001C7581" w:rsidR="001C7581" w:rsidP="001125AF" w:rsidRDefault="001C7581">
      <w:pPr>
        <w:spacing w:line="240" w:lineRule="auto"/>
      </w:pPr>
    </w:p>
    <w:p w:rsidR="00484B07" w:rsidP="001125AF" w:rsidRDefault="007C3A10">
      <w:pPr>
        <w:spacing w:line="240" w:lineRule="auto"/>
        <w:rPr>
          <w:color w:val="000000" w:themeColor="text1"/>
        </w:rPr>
      </w:pPr>
      <w:r>
        <w:rPr>
          <w:color w:val="000000" w:themeColor="text1"/>
        </w:rPr>
        <w:t>Propunerea introduce o modificare a normelor din domeniul aviației în cadrul schemei Uniunii Europene de comercializare a certificatelor de emisii (EU ETS) pentru a pune în aplicare notificarea statelor membre către companiile aeriene cu sediul în UE cu privire la compensarea pentru anul 2021 în cadrul Schemei de compensare și de reducere a emisiilor de carbon pentru aviația internațională (CORSIA) a Organizației Aviației Civile Internaționale (OACI).</w:t>
      </w:r>
    </w:p>
    <w:p w:rsidR="003D10BE" w:rsidP="001125AF" w:rsidRDefault="003D10BE">
      <w:pPr>
        <w:spacing w:line="240" w:lineRule="auto"/>
        <w:rPr>
          <w:color w:val="000000" w:themeColor="text1"/>
        </w:rPr>
      </w:pPr>
    </w:p>
    <w:p w:rsidR="00484B07" w:rsidP="001125AF" w:rsidRDefault="007C3A10">
      <w:pPr>
        <w:spacing w:line="240" w:lineRule="auto"/>
      </w:pPr>
      <w:r>
        <w:rPr>
          <w:color w:val="000000" w:themeColor="text1"/>
        </w:rPr>
        <w:t>Obiectivul este de a pune în aplicare această notificare într-un mod care să reducă la minimum sarcina administrativă a autorităților naționale și a operatorilor de transport aerian și să ofere securitate juridică în ceea ce privește compensarea CORSIA de către companiile aeriene cu sediul în statele membre.</w:t>
      </w:r>
    </w:p>
    <w:p w:rsidR="003D10BE" w:rsidP="001125AF" w:rsidRDefault="003D10BE">
      <w:pPr>
        <w:spacing w:line="240" w:lineRule="auto"/>
      </w:pPr>
    </w:p>
    <w:p w:rsidR="008C4653" w:rsidP="001125AF" w:rsidRDefault="003D10BE">
      <w:pPr>
        <w:spacing w:line="240" w:lineRule="auto"/>
        <w:rPr>
          <w:color w:val="000000" w:themeColor="text1"/>
        </w:rPr>
      </w:pPr>
      <w:r>
        <w:rPr>
          <w:color w:val="000000" w:themeColor="text1"/>
        </w:rPr>
        <w:t>Revizuirea normelor ETS din sectorul aviației face parte integrantă di</w:t>
      </w:r>
      <w:r w:rsidR="00043693">
        <w:rPr>
          <w:color w:val="000000" w:themeColor="text1"/>
        </w:rPr>
        <w:t>n pachetul UE „Pregătiți pentru </w:t>
      </w:r>
      <w:r>
        <w:rPr>
          <w:color w:val="000000" w:themeColor="text1"/>
        </w:rPr>
        <w:t>55”. Revizuirea include punerea în aplicare a CORSIA prin Directiva EU ETS.</w:t>
      </w:r>
    </w:p>
    <w:p w:rsidR="00484B07" w:rsidP="001125AF" w:rsidRDefault="00484B07">
      <w:pPr>
        <w:spacing w:line="240" w:lineRule="auto"/>
        <w:rPr>
          <w:color w:val="000000" w:themeColor="text1"/>
        </w:rPr>
      </w:pPr>
    </w:p>
    <w:p w:rsidRPr="002B5C12" w:rsidR="003D10BE" w:rsidP="001125AF" w:rsidRDefault="003D10BE">
      <w:pPr>
        <w:spacing w:line="240" w:lineRule="auto"/>
        <w:rPr>
          <w:color w:val="000000" w:themeColor="text1"/>
        </w:rPr>
      </w:pPr>
      <w:r>
        <w:rPr>
          <w:color w:val="000000" w:themeColor="text1"/>
        </w:rPr>
        <w:t>Prezenta propunere este singura modificare legată de CORSIA care ar treb</w:t>
      </w:r>
      <w:r w:rsidR="00043693">
        <w:rPr>
          <w:color w:val="000000" w:themeColor="text1"/>
        </w:rPr>
        <w:t>ui să fie în vigoare până la 30 </w:t>
      </w:r>
      <w:r>
        <w:rPr>
          <w:color w:val="000000" w:themeColor="text1"/>
        </w:rPr>
        <w:t>noiembrie 2022, astfel încât notificarea compensării suplimentare zero să poată avea loc până la data respectivă.</w:t>
      </w:r>
    </w:p>
    <w:p w:rsidRPr="002B5C12" w:rsidR="004405B4" w:rsidP="001125AF" w:rsidRDefault="004405B4">
      <w:pPr>
        <w:spacing w:line="240" w:lineRule="auto"/>
        <w:rPr>
          <w:color w:val="000000" w:themeColor="text1"/>
        </w:rPr>
      </w:pPr>
    </w:p>
    <w:p w:rsidRPr="002B5C12" w:rsidR="008C4653" w:rsidP="001125AF" w:rsidRDefault="008C4653">
      <w:pPr>
        <w:pStyle w:val="Heading1"/>
        <w:spacing w:line="240" w:lineRule="auto"/>
        <w:rPr>
          <w:b/>
          <w:bCs/>
          <w:color w:val="000000" w:themeColor="text1"/>
        </w:rPr>
      </w:pPr>
      <w:r>
        <w:rPr>
          <w:b/>
          <w:bCs/>
          <w:color w:val="000000" w:themeColor="text1"/>
        </w:rPr>
        <w:t>Propunere de calendar</w:t>
      </w:r>
    </w:p>
    <w:p w:rsidRPr="002B5C12" w:rsidR="009F1F35" w:rsidP="001125AF" w:rsidRDefault="009F1F35">
      <w:pPr>
        <w:spacing w:line="240" w:lineRule="auto"/>
      </w:pPr>
    </w:p>
    <w:p w:rsidRPr="002B5C12" w:rsidR="009F1F35" w:rsidP="001125AF" w:rsidRDefault="009F1F35">
      <w:pPr>
        <w:spacing w:line="240" w:lineRule="auto"/>
      </w:pPr>
      <w:r>
        <w:rPr>
          <w:b/>
          <w:bCs/>
        </w:rPr>
        <w:t>POATE FACE OBIECTUL UNOR MODIFICĂRI, în funcție de evoluția pandemiei virale de COVID-19</w:t>
      </w:r>
    </w:p>
    <w:p w:rsidRPr="002B5C12" w:rsidR="008C4653" w:rsidP="001125AF" w:rsidRDefault="008C4653">
      <w:pPr>
        <w:spacing w:line="240" w:lineRule="auto"/>
        <w:rPr>
          <w:color w:val="000000" w:themeColor="text1"/>
        </w:rPr>
      </w:pPr>
    </w:p>
    <w:tbl>
      <w:tblPr>
        <w:tblStyle w:val="TableGrid"/>
        <w:tblW w:w="9289" w:type="dxa"/>
        <w:tblLayout w:type="fixed"/>
        <w:tblLook w:val="04A0" w:firstRow="1" w:lastRow="0" w:firstColumn="1" w:lastColumn="0" w:noHBand="0" w:noVBand="1"/>
      </w:tblPr>
      <w:tblGrid>
        <w:gridCol w:w="2235"/>
        <w:gridCol w:w="3402"/>
        <w:gridCol w:w="3652"/>
      </w:tblGrid>
      <w:tr w:rsidRPr="002B5C12" w:rsidR="00A06569" w:rsidTr="00D1229B">
        <w:tc>
          <w:tcPr>
            <w:tcW w:w="2235" w:type="dxa"/>
          </w:tcPr>
          <w:p w:rsidRPr="002B5C12" w:rsidR="006325C6" w:rsidP="001125AF" w:rsidRDefault="006325C6">
            <w:pPr>
              <w:spacing w:line="240" w:lineRule="auto"/>
              <w:jc w:val="center"/>
              <w:rPr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DATA</w:t>
            </w:r>
          </w:p>
        </w:tc>
        <w:tc>
          <w:tcPr>
            <w:tcW w:w="3402" w:type="dxa"/>
          </w:tcPr>
          <w:p w:rsidRPr="002B5C12" w:rsidR="006325C6" w:rsidP="001125AF" w:rsidRDefault="006325C6">
            <w:pPr>
              <w:spacing w:line="240" w:lineRule="auto"/>
              <w:jc w:val="center"/>
              <w:rPr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ȘEDINȚA</w:t>
            </w:r>
          </w:p>
        </w:tc>
        <w:tc>
          <w:tcPr>
            <w:tcW w:w="3652" w:type="dxa"/>
          </w:tcPr>
          <w:p w:rsidRPr="002B5C12" w:rsidR="006325C6" w:rsidP="001125AF" w:rsidRDefault="006325C6">
            <w:pPr>
              <w:spacing w:line="240" w:lineRule="auto"/>
              <w:jc w:val="center"/>
              <w:rPr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DOCUMENTUL</w:t>
            </w:r>
          </w:p>
        </w:tc>
      </w:tr>
      <w:tr w:rsidRPr="002B5C12" w:rsidR="00A06569" w:rsidTr="00D1229B">
        <w:tc>
          <w:tcPr>
            <w:tcW w:w="2235" w:type="dxa"/>
          </w:tcPr>
          <w:p w:rsidRPr="00E406A1" w:rsidR="006325C6" w:rsidP="001125AF" w:rsidRDefault="00D1229B">
            <w:pPr>
              <w:spacing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07/10/2021</w:t>
            </w:r>
          </w:p>
        </w:tc>
        <w:tc>
          <w:tcPr>
            <w:tcW w:w="3402" w:type="dxa"/>
          </w:tcPr>
          <w:p w:rsidRPr="002B5C12" w:rsidR="006325C6" w:rsidP="001125AF" w:rsidRDefault="006325C6">
            <w:pPr>
              <w:spacing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ședința secțiunii</w:t>
            </w:r>
          </w:p>
        </w:tc>
        <w:tc>
          <w:tcPr>
            <w:tcW w:w="3652" w:type="dxa"/>
          </w:tcPr>
          <w:p w:rsidRPr="002B5C12" w:rsidR="006325C6" w:rsidP="001125AF" w:rsidRDefault="006325C6">
            <w:pPr>
              <w:spacing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proiect de aviz</w:t>
            </w:r>
          </w:p>
        </w:tc>
      </w:tr>
      <w:tr w:rsidRPr="002B5C12" w:rsidR="006325C6" w:rsidTr="00D1229B">
        <w:tc>
          <w:tcPr>
            <w:tcW w:w="2235" w:type="dxa"/>
          </w:tcPr>
          <w:p w:rsidRPr="00E406A1" w:rsidR="006325C6" w:rsidP="001125AF" w:rsidRDefault="006013EB">
            <w:pPr>
              <w:spacing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20-21/10/2021</w:t>
            </w:r>
          </w:p>
        </w:tc>
        <w:tc>
          <w:tcPr>
            <w:tcW w:w="3402" w:type="dxa"/>
          </w:tcPr>
          <w:p w:rsidRPr="002B5C12" w:rsidR="006325C6" w:rsidP="001125AF" w:rsidRDefault="006325C6">
            <w:pPr>
              <w:spacing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sesiunea plenară</w:t>
            </w:r>
          </w:p>
        </w:tc>
        <w:tc>
          <w:tcPr>
            <w:tcW w:w="3652" w:type="dxa"/>
          </w:tcPr>
          <w:p w:rsidRPr="002B5C12" w:rsidR="006325C6" w:rsidP="001125AF" w:rsidRDefault="006325C6">
            <w:pPr>
              <w:spacing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aviz al secțiunii</w:t>
            </w:r>
          </w:p>
        </w:tc>
      </w:tr>
    </w:tbl>
    <w:p w:rsidRPr="002B5C12" w:rsidR="006325C6" w:rsidP="001125AF" w:rsidRDefault="006325C6">
      <w:pPr>
        <w:spacing w:line="240" w:lineRule="auto"/>
        <w:rPr>
          <w:color w:val="000000" w:themeColor="text1"/>
        </w:rPr>
      </w:pPr>
    </w:p>
    <w:p w:rsidRPr="002B5C12" w:rsidR="008C4653" w:rsidP="001125AF" w:rsidRDefault="008C4653">
      <w:pPr>
        <w:spacing w:line="240" w:lineRule="auto"/>
        <w:jc w:val="center"/>
      </w:pPr>
      <w:r>
        <w:t>_____________</w:t>
      </w:r>
    </w:p>
    <w:sectPr w:rsidRPr="002B5C12" w:rsidR="008C4653" w:rsidSect="00484B07">
      <w:footerReference w:type="default" r:id="rId13"/>
      <w:pgSz w:w="11907" w:h="16839" w:code="9"/>
      <w:pgMar w:top="992" w:right="1417" w:bottom="1417" w:left="1417" w:header="709" w:footer="709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780A" w:rsidRDefault="00CB780A">
      <w:r>
        <w:separator/>
      </w:r>
    </w:p>
  </w:endnote>
  <w:endnote w:type="continuationSeparator" w:id="0">
    <w:p w:rsidR="00CB780A" w:rsidRDefault="00CB78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6CCD" w:rsidRPr="00484B07" w:rsidRDefault="00484B07" w:rsidP="00484B07">
    <w:pPr>
      <w:pStyle w:val="Footer"/>
    </w:pPr>
    <w:r>
      <w:t xml:space="preserve">TEN/754 – EESC-2021-04342-00-00-NINS-TRA (EN) </w:t>
    </w:r>
    <w:r>
      <w:fldChar w:fldCharType="begin"/>
    </w:r>
    <w:r>
      <w:instrText xml:space="preserve"> PAGE  \* Arabic  \* MERGEFORMAT </w:instrText>
    </w:r>
    <w:r>
      <w:fldChar w:fldCharType="separate"/>
    </w:r>
    <w:r w:rsidR="00AF0693">
      <w:rPr>
        <w:noProof/>
      </w:rPr>
      <w:t>2</w:t>
    </w:r>
    <w:r>
      <w:fldChar w:fldCharType="end"/>
    </w:r>
    <w:r>
      <w:t>/</w:t>
    </w:r>
    <w:fldSimple w:instr=" NUMPAGES ">
      <w:r w:rsidR="00AF0693">
        <w:rPr>
          <w:noProof/>
        </w:rPr>
        <w:t>2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780A" w:rsidRDefault="00CB780A">
      <w:r>
        <w:separator/>
      </w:r>
    </w:p>
  </w:footnote>
  <w:footnote w:type="continuationSeparator" w:id="0">
    <w:p w:rsidR="00CB780A" w:rsidRDefault="00CB78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A0E03E84"/>
    <w:lvl w:ilvl="0">
      <w:start w:val="1"/>
      <w:numFmt w:val="decimal"/>
      <w:pStyle w:val="Heading1"/>
      <w:lvlText w:val="%1."/>
      <w:legacy w:legacy="1" w:legacySpace="0" w:legacyIndent="0"/>
      <w:lvlJc w:val="left"/>
      <w:rPr>
        <w:b w:val="0"/>
      </w:rPr>
    </w:lvl>
    <w:lvl w:ilvl="1">
      <w:start w:val="1"/>
      <w:numFmt w:val="decimal"/>
      <w:pStyle w:val="Heading2"/>
      <w:lvlText w:val="%1.%2"/>
      <w:legacy w:legacy="1" w:legacySpace="144" w:legacyIndent="0"/>
      <w:lvlJc w:val="left"/>
    </w:lvl>
    <w:lvl w:ilvl="2">
      <w:start w:val="1"/>
      <w:numFmt w:val="decimal"/>
      <w:pStyle w:val="Heading3"/>
      <w:lvlText w:val="%1.%2.%3"/>
      <w:legacy w:legacy="1" w:legacySpace="144" w:legacyIndent="0"/>
      <w:lvlJc w:val="left"/>
    </w:lvl>
    <w:lvl w:ilvl="3">
      <w:start w:val="1"/>
      <w:numFmt w:val="decimal"/>
      <w:pStyle w:val="Heading4"/>
      <w:lvlText w:val="%1.%2.%3.%4"/>
      <w:legacy w:legacy="1" w:legacySpace="144" w:legacyIndent="0"/>
      <w:lvlJc w:val="left"/>
    </w:lvl>
    <w:lvl w:ilvl="4">
      <w:start w:val="1"/>
      <w:numFmt w:val="decimal"/>
      <w:pStyle w:val="Heading5"/>
      <w:lvlText w:val="%1.%2.%3.%4.%5"/>
      <w:legacy w:legacy="1" w:legacySpace="144" w:legacyIndent="0"/>
      <w:lvlJc w:val="left"/>
    </w:lvl>
    <w:lvl w:ilvl="5">
      <w:start w:val="1"/>
      <w:numFmt w:val="decimal"/>
      <w:pStyle w:val="Heading6"/>
      <w:lvlText w:val="%1.%2.%3.%4.%5.%6"/>
      <w:legacy w:legacy="1" w:legacySpace="144" w:legacyIndent="0"/>
      <w:lvlJc w:val="left"/>
    </w:lvl>
    <w:lvl w:ilvl="6">
      <w:start w:val="1"/>
      <w:numFmt w:val="decimal"/>
      <w:pStyle w:val="Heading7"/>
      <w:lvlText w:val="%1.%2.%3.%4.%5.%6.%7"/>
      <w:legacy w:legacy="1" w:legacySpace="144" w:legacyIndent="0"/>
      <w:lvlJc w:val="left"/>
    </w:lvl>
    <w:lvl w:ilvl="7">
      <w:start w:val="1"/>
      <w:numFmt w:val="decimal"/>
      <w:pStyle w:val="Heading8"/>
      <w:lvlText w:val="%1.%2.%3.%4.%5.%6.%7.%8"/>
      <w:legacy w:legacy="1" w:legacySpace="144" w:legacyIndent="0"/>
      <w:lvlJc w:val="left"/>
    </w:lvl>
    <w:lvl w:ilvl="8">
      <w:start w:val="1"/>
      <w:numFmt w:val="decimal"/>
      <w:pStyle w:val="Heading9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13D508B2"/>
    <w:multiLevelType w:val="hybridMultilevel"/>
    <w:tmpl w:val="A590F218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6F4516"/>
    <w:multiLevelType w:val="hybridMultilevel"/>
    <w:tmpl w:val="37786270"/>
    <w:lvl w:ilvl="0" w:tplc="32507DE2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5E23AAB"/>
    <w:multiLevelType w:val="hybridMultilevel"/>
    <w:tmpl w:val="5A54BA92"/>
    <w:lvl w:ilvl="0" w:tplc="8DF2228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attachedTemplate r:id="rId1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720"/>
  <w:hyphenationZone w:val="425"/>
  <w:drawingGridHorizontalSpacing w:val="110"/>
  <w:drawingGridVerticalSpacing w:val="299"/>
  <w:displayHorizontalDrawingGridEvery w:val="2"/>
  <w:displayVerticalDrawingGridEvery w:val="0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2349"/>
    <w:rsid w:val="000141B9"/>
    <w:rsid w:val="00020823"/>
    <w:rsid w:val="00025761"/>
    <w:rsid w:val="000328B0"/>
    <w:rsid w:val="0003669A"/>
    <w:rsid w:val="000369CD"/>
    <w:rsid w:val="00043693"/>
    <w:rsid w:val="00063AB5"/>
    <w:rsid w:val="000965DE"/>
    <w:rsid w:val="000B5C29"/>
    <w:rsid w:val="000C40A7"/>
    <w:rsid w:val="000F078D"/>
    <w:rsid w:val="001072E9"/>
    <w:rsid w:val="001125AF"/>
    <w:rsid w:val="00114EC0"/>
    <w:rsid w:val="00126452"/>
    <w:rsid w:val="00135445"/>
    <w:rsid w:val="001442FA"/>
    <w:rsid w:val="00163011"/>
    <w:rsid w:val="0017790A"/>
    <w:rsid w:val="00190C2C"/>
    <w:rsid w:val="00191EED"/>
    <w:rsid w:val="0019369A"/>
    <w:rsid w:val="001C32E6"/>
    <w:rsid w:val="001C7581"/>
    <w:rsid w:val="001E0141"/>
    <w:rsid w:val="001E10BD"/>
    <w:rsid w:val="001E2B1A"/>
    <w:rsid w:val="001E3764"/>
    <w:rsid w:val="002139E4"/>
    <w:rsid w:val="0022232A"/>
    <w:rsid w:val="0022269F"/>
    <w:rsid w:val="002A2624"/>
    <w:rsid w:val="002A2DB2"/>
    <w:rsid w:val="002B0792"/>
    <w:rsid w:val="002B2AEE"/>
    <w:rsid w:val="002B5C12"/>
    <w:rsid w:val="002C2651"/>
    <w:rsid w:val="002C2699"/>
    <w:rsid w:val="002E2B33"/>
    <w:rsid w:val="003058CE"/>
    <w:rsid w:val="0031253C"/>
    <w:rsid w:val="003260F1"/>
    <w:rsid w:val="00342BB2"/>
    <w:rsid w:val="00350195"/>
    <w:rsid w:val="00364C97"/>
    <w:rsid w:val="00380152"/>
    <w:rsid w:val="00391BB0"/>
    <w:rsid w:val="0039526B"/>
    <w:rsid w:val="003B4CDE"/>
    <w:rsid w:val="003C647C"/>
    <w:rsid w:val="003D10BE"/>
    <w:rsid w:val="003D7183"/>
    <w:rsid w:val="003E5453"/>
    <w:rsid w:val="00401B4B"/>
    <w:rsid w:val="00414B57"/>
    <w:rsid w:val="004170C7"/>
    <w:rsid w:val="0042045F"/>
    <w:rsid w:val="004405B4"/>
    <w:rsid w:val="004525E1"/>
    <w:rsid w:val="00463701"/>
    <w:rsid w:val="00473F27"/>
    <w:rsid w:val="004752A8"/>
    <w:rsid w:val="00483798"/>
    <w:rsid w:val="00484B07"/>
    <w:rsid w:val="00485DE1"/>
    <w:rsid w:val="004A2938"/>
    <w:rsid w:val="004C0B01"/>
    <w:rsid w:val="004C2A8F"/>
    <w:rsid w:val="004D1019"/>
    <w:rsid w:val="004D3EDB"/>
    <w:rsid w:val="004E6C2D"/>
    <w:rsid w:val="00500123"/>
    <w:rsid w:val="00503D11"/>
    <w:rsid w:val="0050483D"/>
    <w:rsid w:val="005070AD"/>
    <w:rsid w:val="00522060"/>
    <w:rsid w:val="005333D6"/>
    <w:rsid w:val="005337F1"/>
    <w:rsid w:val="00542FD4"/>
    <w:rsid w:val="00575C25"/>
    <w:rsid w:val="00583284"/>
    <w:rsid w:val="00584B3B"/>
    <w:rsid w:val="005856E6"/>
    <w:rsid w:val="00585F1C"/>
    <w:rsid w:val="005A2FAF"/>
    <w:rsid w:val="005B126E"/>
    <w:rsid w:val="005B66B9"/>
    <w:rsid w:val="005D1118"/>
    <w:rsid w:val="005D4434"/>
    <w:rsid w:val="005E733A"/>
    <w:rsid w:val="006013EB"/>
    <w:rsid w:val="00622395"/>
    <w:rsid w:val="00625340"/>
    <w:rsid w:val="006318EB"/>
    <w:rsid w:val="006325C6"/>
    <w:rsid w:val="00635137"/>
    <w:rsid w:val="00654A7B"/>
    <w:rsid w:val="00660127"/>
    <w:rsid w:val="0066497C"/>
    <w:rsid w:val="00665C6C"/>
    <w:rsid w:val="00695F26"/>
    <w:rsid w:val="006B088D"/>
    <w:rsid w:val="006B7242"/>
    <w:rsid w:val="006C2096"/>
    <w:rsid w:val="006D09E1"/>
    <w:rsid w:val="006E5D62"/>
    <w:rsid w:val="007067DA"/>
    <w:rsid w:val="00723A17"/>
    <w:rsid w:val="007247C8"/>
    <w:rsid w:val="00746826"/>
    <w:rsid w:val="00784D33"/>
    <w:rsid w:val="00786D37"/>
    <w:rsid w:val="007A2A1F"/>
    <w:rsid w:val="007B30C6"/>
    <w:rsid w:val="007C3A10"/>
    <w:rsid w:val="007E2BC0"/>
    <w:rsid w:val="007F49BC"/>
    <w:rsid w:val="007F7E0F"/>
    <w:rsid w:val="008002D5"/>
    <w:rsid w:val="00805544"/>
    <w:rsid w:val="00831521"/>
    <w:rsid w:val="008333E9"/>
    <w:rsid w:val="00841FCD"/>
    <w:rsid w:val="0085539F"/>
    <w:rsid w:val="00865B30"/>
    <w:rsid w:val="008713A5"/>
    <w:rsid w:val="00882209"/>
    <w:rsid w:val="0089355D"/>
    <w:rsid w:val="008B44F1"/>
    <w:rsid w:val="008B6D37"/>
    <w:rsid w:val="008C4653"/>
    <w:rsid w:val="008C5ED7"/>
    <w:rsid w:val="008D0F79"/>
    <w:rsid w:val="008D22D1"/>
    <w:rsid w:val="008E4E90"/>
    <w:rsid w:val="008E6213"/>
    <w:rsid w:val="00956707"/>
    <w:rsid w:val="0096366D"/>
    <w:rsid w:val="009662AC"/>
    <w:rsid w:val="00974F53"/>
    <w:rsid w:val="0099083F"/>
    <w:rsid w:val="00992F9C"/>
    <w:rsid w:val="009B7EDE"/>
    <w:rsid w:val="009C43F1"/>
    <w:rsid w:val="009D18E1"/>
    <w:rsid w:val="009D244A"/>
    <w:rsid w:val="009D48BD"/>
    <w:rsid w:val="009F1F35"/>
    <w:rsid w:val="009F5063"/>
    <w:rsid w:val="00A06569"/>
    <w:rsid w:val="00A14BC3"/>
    <w:rsid w:val="00A44545"/>
    <w:rsid w:val="00A479F4"/>
    <w:rsid w:val="00A60968"/>
    <w:rsid w:val="00A652C5"/>
    <w:rsid w:val="00AA7607"/>
    <w:rsid w:val="00AB6FE5"/>
    <w:rsid w:val="00AC2826"/>
    <w:rsid w:val="00AE6CAD"/>
    <w:rsid w:val="00AE729D"/>
    <w:rsid w:val="00AE79B5"/>
    <w:rsid w:val="00AF0693"/>
    <w:rsid w:val="00B11134"/>
    <w:rsid w:val="00B227DD"/>
    <w:rsid w:val="00B2551B"/>
    <w:rsid w:val="00B45F9A"/>
    <w:rsid w:val="00B53512"/>
    <w:rsid w:val="00B65439"/>
    <w:rsid w:val="00B7144B"/>
    <w:rsid w:val="00BC1F20"/>
    <w:rsid w:val="00C1184B"/>
    <w:rsid w:val="00C247D3"/>
    <w:rsid w:val="00C26F2F"/>
    <w:rsid w:val="00C36334"/>
    <w:rsid w:val="00C3760A"/>
    <w:rsid w:val="00C40AE7"/>
    <w:rsid w:val="00C57E6F"/>
    <w:rsid w:val="00C6349A"/>
    <w:rsid w:val="00C81574"/>
    <w:rsid w:val="00C854D5"/>
    <w:rsid w:val="00C90368"/>
    <w:rsid w:val="00CB780A"/>
    <w:rsid w:val="00CD3014"/>
    <w:rsid w:val="00CF2130"/>
    <w:rsid w:val="00D00959"/>
    <w:rsid w:val="00D1229B"/>
    <w:rsid w:val="00D21633"/>
    <w:rsid w:val="00D24A26"/>
    <w:rsid w:val="00D33A86"/>
    <w:rsid w:val="00D430D0"/>
    <w:rsid w:val="00D50036"/>
    <w:rsid w:val="00D5095C"/>
    <w:rsid w:val="00D658F0"/>
    <w:rsid w:val="00D72BB7"/>
    <w:rsid w:val="00D81CAE"/>
    <w:rsid w:val="00D839E4"/>
    <w:rsid w:val="00D921BC"/>
    <w:rsid w:val="00D953D1"/>
    <w:rsid w:val="00DA6CCD"/>
    <w:rsid w:val="00DE5C2D"/>
    <w:rsid w:val="00E11C4F"/>
    <w:rsid w:val="00E20295"/>
    <w:rsid w:val="00E24886"/>
    <w:rsid w:val="00E32DE6"/>
    <w:rsid w:val="00E406A1"/>
    <w:rsid w:val="00E62349"/>
    <w:rsid w:val="00E77178"/>
    <w:rsid w:val="00E86727"/>
    <w:rsid w:val="00E920B6"/>
    <w:rsid w:val="00E95842"/>
    <w:rsid w:val="00E970A1"/>
    <w:rsid w:val="00EA57E4"/>
    <w:rsid w:val="00EA6B02"/>
    <w:rsid w:val="00EB064B"/>
    <w:rsid w:val="00EB1D82"/>
    <w:rsid w:val="00EC154F"/>
    <w:rsid w:val="00EC27C5"/>
    <w:rsid w:val="00ED0BE1"/>
    <w:rsid w:val="00F0257D"/>
    <w:rsid w:val="00F252D2"/>
    <w:rsid w:val="00F438A8"/>
    <w:rsid w:val="00F45236"/>
    <w:rsid w:val="00F45CD0"/>
    <w:rsid w:val="00F4637D"/>
    <w:rsid w:val="00F84E0D"/>
    <w:rsid w:val="00F865F4"/>
    <w:rsid w:val="00F948AF"/>
    <w:rsid w:val="00F95B83"/>
    <w:rsid w:val="00FA03A4"/>
    <w:rsid w:val="00FB304B"/>
    <w:rsid w:val="00FC4F88"/>
    <w:rsid w:val="00FF5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6FEA2D02"/>
  <w15:docId w15:val="{37BDD983-0084-4A98-83B4-C3039EE09E89}"/>
  <w:attachedTemplate r:id="relationId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o-RO" w:eastAsia="fr-B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6CCD"/>
    <w:pPr>
      <w:spacing w:line="288" w:lineRule="auto"/>
      <w:jc w:val="both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DA6CCD"/>
    <w:pPr>
      <w:numPr>
        <w:numId w:val="1"/>
      </w:numPr>
      <w:ind w:left="567" w:hanging="567"/>
      <w:outlineLvl w:val="0"/>
    </w:pPr>
    <w:rPr>
      <w:kern w:val="28"/>
    </w:rPr>
  </w:style>
  <w:style w:type="paragraph" w:styleId="Heading2">
    <w:name w:val="heading 2"/>
    <w:basedOn w:val="Normal"/>
    <w:next w:val="Normal"/>
    <w:link w:val="Heading2Char"/>
    <w:qFormat/>
    <w:rsid w:val="00DA6CCD"/>
    <w:pPr>
      <w:numPr>
        <w:ilvl w:val="1"/>
        <w:numId w:val="1"/>
      </w:numPr>
      <w:ind w:left="567" w:hanging="567"/>
      <w:outlineLvl w:val="1"/>
    </w:pPr>
  </w:style>
  <w:style w:type="paragraph" w:styleId="Heading3">
    <w:name w:val="heading 3"/>
    <w:basedOn w:val="Normal"/>
    <w:next w:val="Normal"/>
    <w:link w:val="Heading3Char"/>
    <w:qFormat/>
    <w:rsid w:val="00DA6CCD"/>
    <w:pPr>
      <w:numPr>
        <w:ilvl w:val="2"/>
        <w:numId w:val="1"/>
      </w:numPr>
      <w:ind w:left="567" w:hanging="567"/>
      <w:outlineLvl w:val="2"/>
    </w:pPr>
  </w:style>
  <w:style w:type="paragraph" w:styleId="Heading4">
    <w:name w:val="heading 4"/>
    <w:basedOn w:val="Normal"/>
    <w:next w:val="Normal"/>
    <w:link w:val="Heading4Char"/>
    <w:qFormat/>
    <w:rsid w:val="00DA6CCD"/>
    <w:pPr>
      <w:numPr>
        <w:ilvl w:val="3"/>
        <w:numId w:val="1"/>
      </w:numPr>
      <w:ind w:left="567" w:hanging="567"/>
      <w:outlineLvl w:val="3"/>
    </w:pPr>
  </w:style>
  <w:style w:type="paragraph" w:styleId="Heading5">
    <w:name w:val="heading 5"/>
    <w:basedOn w:val="Normal"/>
    <w:next w:val="Normal"/>
    <w:link w:val="Heading5Char"/>
    <w:qFormat/>
    <w:rsid w:val="00DA6CCD"/>
    <w:pPr>
      <w:numPr>
        <w:ilvl w:val="4"/>
        <w:numId w:val="1"/>
      </w:numPr>
      <w:ind w:left="567" w:hanging="567"/>
      <w:outlineLvl w:val="4"/>
    </w:pPr>
  </w:style>
  <w:style w:type="paragraph" w:styleId="Heading6">
    <w:name w:val="heading 6"/>
    <w:basedOn w:val="Normal"/>
    <w:next w:val="Normal"/>
    <w:link w:val="Heading6Char"/>
    <w:qFormat/>
    <w:rsid w:val="00DA6CCD"/>
    <w:pPr>
      <w:numPr>
        <w:ilvl w:val="5"/>
        <w:numId w:val="1"/>
      </w:numPr>
      <w:ind w:left="567" w:hanging="567"/>
      <w:outlineLvl w:val="5"/>
    </w:pPr>
  </w:style>
  <w:style w:type="paragraph" w:styleId="Heading7">
    <w:name w:val="heading 7"/>
    <w:basedOn w:val="Normal"/>
    <w:next w:val="Normal"/>
    <w:link w:val="Heading7Char"/>
    <w:qFormat/>
    <w:rsid w:val="00DA6CCD"/>
    <w:pPr>
      <w:numPr>
        <w:ilvl w:val="6"/>
        <w:numId w:val="1"/>
      </w:numPr>
      <w:ind w:left="567" w:hanging="567"/>
      <w:outlineLvl w:val="6"/>
    </w:pPr>
  </w:style>
  <w:style w:type="paragraph" w:styleId="Heading8">
    <w:name w:val="heading 8"/>
    <w:basedOn w:val="Normal"/>
    <w:next w:val="Normal"/>
    <w:link w:val="Heading8Char"/>
    <w:qFormat/>
    <w:rsid w:val="00DA6CCD"/>
    <w:pPr>
      <w:numPr>
        <w:ilvl w:val="7"/>
        <w:numId w:val="1"/>
      </w:numPr>
      <w:ind w:left="567" w:hanging="567"/>
      <w:outlineLvl w:val="7"/>
    </w:pPr>
  </w:style>
  <w:style w:type="paragraph" w:styleId="Heading9">
    <w:name w:val="heading 9"/>
    <w:basedOn w:val="Normal"/>
    <w:next w:val="Normal"/>
    <w:link w:val="Heading9Char"/>
    <w:qFormat/>
    <w:rsid w:val="00DA6CCD"/>
    <w:pPr>
      <w:numPr>
        <w:ilvl w:val="8"/>
        <w:numId w:val="1"/>
      </w:numPr>
      <w:ind w:left="567" w:hanging="567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0088D"/>
    <w:rPr>
      <w:kern w:val="28"/>
      <w:sz w:val="22"/>
      <w:szCs w:val="22"/>
      <w:lang w:val="ro-RO" w:eastAsia="en-US"/>
    </w:rPr>
  </w:style>
  <w:style w:type="character" w:customStyle="1" w:styleId="Heading2Char">
    <w:name w:val="Heading 2 Char"/>
    <w:basedOn w:val="DefaultParagraphFont"/>
    <w:link w:val="Heading2"/>
    <w:rsid w:val="00A0088D"/>
    <w:rPr>
      <w:sz w:val="22"/>
      <w:szCs w:val="22"/>
      <w:lang w:val="ro-RO" w:eastAsia="en-US"/>
    </w:rPr>
  </w:style>
  <w:style w:type="character" w:customStyle="1" w:styleId="Heading3Char">
    <w:name w:val="Heading 3 Char"/>
    <w:basedOn w:val="DefaultParagraphFont"/>
    <w:link w:val="Heading3"/>
    <w:rsid w:val="00A0088D"/>
    <w:rPr>
      <w:sz w:val="22"/>
      <w:szCs w:val="22"/>
      <w:lang w:val="ro-RO" w:eastAsia="en-US"/>
    </w:rPr>
  </w:style>
  <w:style w:type="character" w:customStyle="1" w:styleId="Heading4Char">
    <w:name w:val="Heading 4 Char"/>
    <w:basedOn w:val="DefaultParagraphFont"/>
    <w:link w:val="Heading4"/>
    <w:rsid w:val="00A0088D"/>
    <w:rPr>
      <w:sz w:val="22"/>
      <w:szCs w:val="22"/>
      <w:lang w:val="ro-RO" w:eastAsia="en-US"/>
    </w:rPr>
  </w:style>
  <w:style w:type="character" w:customStyle="1" w:styleId="Heading5Char">
    <w:name w:val="Heading 5 Char"/>
    <w:basedOn w:val="DefaultParagraphFont"/>
    <w:link w:val="Heading5"/>
    <w:rsid w:val="00A0088D"/>
    <w:rPr>
      <w:sz w:val="22"/>
      <w:szCs w:val="22"/>
      <w:lang w:val="ro-RO" w:eastAsia="en-US"/>
    </w:rPr>
  </w:style>
  <w:style w:type="character" w:customStyle="1" w:styleId="Heading6Char">
    <w:name w:val="Heading 6 Char"/>
    <w:basedOn w:val="DefaultParagraphFont"/>
    <w:link w:val="Heading6"/>
    <w:rsid w:val="00A0088D"/>
    <w:rPr>
      <w:sz w:val="22"/>
      <w:szCs w:val="22"/>
      <w:lang w:val="ro-RO" w:eastAsia="en-US"/>
    </w:rPr>
  </w:style>
  <w:style w:type="character" w:customStyle="1" w:styleId="Heading7Char">
    <w:name w:val="Heading 7 Char"/>
    <w:basedOn w:val="DefaultParagraphFont"/>
    <w:link w:val="Heading7"/>
    <w:rsid w:val="00A0088D"/>
    <w:rPr>
      <w:sz w:val="22"/>
      <w:szCs w:val="22"/>
      <w:lang w:val="ro-RO" w:eastAsia="en-US"/>
    </w:rPr>
  </w:style>
  <w:style w:type="character" w:customStyle="1" w:styleId="Heading8Char">
    <w:name w:val="Heading 8 Char"/>
    <w:basedOn w:val="DefaultParagraphFont"/>
    <w:link w:val="Heading8"/>
    <w:rsid w:val="00A0088D"/>
    <w:rPr>
      <w:sz w:val="22"/>
      <w:szCs w:val="22"/>
      <w:lang w:val="ro-RO" w:eastAsia="en-US"/>
    </w:rPr>
  </w:style>
  <w:style w:type="character" w:customStyle="1" w:styleId="Heading9Char">
    <w:name w:val="Heading 9 Char"/>
    <w:basedOn w:val="DefaultParagraphFont"/>
    <w:link w:val="Heading9"/>
    <w:rsid w:val="00A0088D"/>
    <w:rPr>
      <w:sz w:val="22"/>
      <w:szCs w:val="22"/>
      <w:lang w:val="ro-RO" w:eastAsia="en-US"/>
    </w:rPr>
  </w:style>
  <w:style w:type="paragraph" w:styleId="Footer">
    <w:name w:val="footer"/>
    <w:basedOn w:val="Normal"/>
    <w:link w:val="FooterChar"/>
    <w:qFormat/>
    <w:rsid w:val="00DA6CCD"/>
  </w:style>
  <w:style w:type="character" w:customStyle="1" w:styleId="FooterChar">
    <w:name w:val="Footer Char"/>
    <w:basedOn w:val="DefaultParagraphFont"/>
    <w:link w:val="Footer"/>
    <w:rsid w:val="00A0088D"/>
    <w:rPr>
      <w:sz w:val="22"/>
      <w:szCs w:val="22"/>
      <w:lang w:val="ro-RO" w:eastAsia="en-US"/>
    </w:rPr>
  </w:style>
  <w:style w:type="paragraph" w:styleId="FootnoteText">
    <w:name w:val="footnote text"/>
    <w:basedOn w:val="Normal"/>
    <w:link w:val="FootnoteTextChar"/>
    <w:qFormat/>
    <w:rsid w:val="00DA6CCD"/>
    <w:pPr>
      <w:keepLines/>
      <w:spacing w:after="60" w:line="240" w:lineRule="auto"/>
      <w:ind w:left="567" w:hanging="567"/>
    </w:pPr>
    <w:rPr>
      <w:sz w:val="16"/>
    </w:rPr>
  </w:style>
  <w:style w:type="character" w:customStyle="1" w:styleId="FootnoteTextChar">
    <w:name w:val="Footnote Text Char"/>
    <w:basedOn w:val="DefaultParagraphFont"/>
    <w:link w:val="FootnoteText"/>
    <w:rsid w:val="00A0088D"/>
    <w:rPr>
      <w:sz w:val="16"/>
      <w:szCs w:val="22"/>
      <w:lang w:val="ro-RO" w:eastAsia="en-US"/>
    </w:rPr>
  </w:style>
  <w:style w:type="paragraph" w:styleId="Header">
    <w:name w:val="header"/>
    <w:basedOn w:val="Normal"/>
    <w:link w:val="HeaderChar"/>
    <w:qFormat/>
    <w:rsid w:val="00DA6CCD"/>
  </w:style>
  <w:style w:type="character" w:customStyle="1" w:styleId="HeaderChar">
    <w:name w:val="Header Char"/>
    <w:basedOn w:val="DefaultParagraphFont"/>
    <w:link w:val="Header"/>
    <w:rsid w:val="00A0088D"/>
    <w:rPr>
      <w:sz w:val="22"/>
      <w:szCs w:val="22"/>
      <w:lang w:val="ro-RO" w:eastAsia="en-US"/>
    </w:rPr>
  </w:style>
  <w:style w:type="paragraph" w:customStyle="1" w:styleId="quotes">
    <w:name w:val="quotes"/>
    <w:basedOn w:val="Normal"/>
    <w:next w:val="Normal"/>
    <w:rsid w:val="00DA6CCD"/>
    <w:pPr>
      <w:ind w:left="720"/>
    </w:pPr>
    <w:rPr>
      <w:i/>
    </w:rPr>
  </w:style>
  <w:style w:type="character" w:styleId="Hyperlink">
    <w:name w:val="Hyperlink"/>
    <w:basedOn w:val="DefaultParagraphFont"/>
    <w:uiPriority w:val="99"/>
    <w:rPr>
      <w:color w:val="0000FF"/>
      <w:u w:val="single"/>
    </w:rPr>
  </w:style>
  <w:style w:type="character" w:styleId="FootnoteReference">
    <w:name w:val="footnote reference"/>
    <w:basedOn w:val="DefaultParagraphFont"/>
    <w:unhideWhenUsed/>
    <w:qFormat/>
    <w:rsid w:val="00DA6CCD"/>
    <w:rPr>
      <w:sz w:val="24"/>
      <w:vertAlign w:val="superscript"/>
    </w:rPr>
  </w:style>
  <w:style w:type="paragraph" w:customStyle="1" w:styleId="LOGO">
    <w:name w:val="LOGO"/>
    <w:basedOn w:val="Normal"/>
    <w:pPr>
      <w:spacing w:line="240" w:lineRule="auto"/>
      <w:jc w:val="center"/>
    </w:pPr>
    <w:rPr>
      <w:rFonts w:ascii="Arial" w:hAnsi="Arial"/>
      <w:b/>
      <w:i/>
      <w:sz w:val="20"/>
    </w:rPr>
  </w:style>
  <w:style w:type="paragraph" w:styleId="BalloonText">
    <w:name w:val="Balloon Text"/>
    <w:basedOn w:val="Normal"/>
    <w:link w:val="BalloonTextChar"/>
    <w:rsid w:val="00DA6CC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A6CCD"/>
    <w:rPr>
      <w:rFonts w:ascii="Tahoma" w:hAnsi="Tahoma" w:cs="Tahoma"/>
      <w:sz w:val="16"/>
      <w:szCs w:val="16"/>
      <w:lang w:val="ro-RO" w:eastAsia="en-US"/>
    </w:rPr>
  </w:style>
  <w:style w:type="table" w:styleId="TableGrid">
    <w:name w:val="Table Grid"/>
    <w:basedOn w:val="TableNormal"/>
    <w:rsid w:val="006325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067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559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3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36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8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18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g"/><Relationship Id="rId17" Type="http://schemas.openxmlformats.org/officeDocument/2006/relationships/customXml" Target="../customXml/item2.xml"/><Relationship Id="rId16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19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settings.xml.rels>&#65279;<?xml version="1.0" encoding="utf-8"?><Relationships xmlns="http://schemas.openxmlformats.org/package/2006/relationships"><Relationship Type="http://schemas.openxmlformats.org/officeDocument/2006/relationships/attachedTemplate" Target="file:///Y:\word2016\Templates\Global\Styles.dotm" TargetMode="External" Id="rId1" /><Relationship Type="http://schemas.openxmlformats.org/officeDocument/2006/relationships/attachedTemplate" Target="Normal.dotm" TargetMode="External" Id="relationId1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 Document" ma:contentTypeID="0x010100EA97B91038054C99906057A708A1480A0079CD945DE662914EB82E660A9076BB4B" ma:contentTypeVersion="6" ma:contentTypeDescription="Defines the documents for Document Manager V2" ma:contentTypeScope="" ma:versionID="22f406bde37df9d56a8bb0f4d27ab913">
  <xsd:schema xmlns:xsd="http://www.w3.org/2001/XMLSchema" xmlns:xs="http://www.w3.org/2001/XMLSchema" xmlns:p="http://schemas.microsoft.com/office/2006/metadata/properties" xmlns:ns2="01cfe264-354f-4f3f-acd0-cf26eb309336" xmlns:ns3="http://schemas.microsoft.com/sharepoint/v3/fields" xmlns:ns4="475dbabf-3cd8-4217-b41d-85079d617fd6" targetNamespace="http://schemas.microsoft.com/office/2006/metadata/properties" ma:root="true" ma:fieldsID="2a7fafffa90ce009c6252909194ce1c9" ns2:_="" ns3:_="" ns4:_="">
    <xsd:import namespace="01cfe264-354f-4f3f-acd0-cf26eb309336"/>
    <xsd:import namespace="http://schemas.microsoft.com/sharepoint/v3/fields"/>
    <xsd:import namespace="475dbabf-3cd8-4217-b41d-85079d617fd6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ProductionDate" minOccurs="0"/>
                <xsd:element ref="ns3:DocumentLanguage_0" minOccurs="0"/>
                <xsd:element ref="ns2:OriginalSender" minOccurs="0"/>
                <xsd:element ref="ns2:DossierNumber" minOccurs="0"/>
                <xsd:element ref="ns4:MeetingNumber" minOccurs="0"/>
                <xsd:element ref="ns2:Rapporteur" minOccurs="0"/>
                <xsd:element ref="ns2:AdoptionDate" minOccurs="0"/>
                <xsd:element ref="ns3:Confidentiality_0" minOccurs="0"/>
                <xsd:element ref="ns2:TaxCatchAll" minOccurs="0"/>
                <xsd:element ref="ns2:TaxCatchAllLabel" minOccurs="0"/>
                <xsd:element ref="ns3:DocumentSource_0" minOccurs="0"/>
                <xsd:element ref="ns4:DocumentNumber" minOccurs="0"/>
                <xsd:element ref="ns2:MeetingDate" minOccurs="0"/>
                <xsd:element ref="ns3:OriginalLanguage_0" minOccurs="0"/>
                <xsd:element ref="ns2:Procedure" minOccurs="0"/>
                <xsd:element ref="ns3:VersionStatus_0" minOccurs="0"/>
                <xsd:element ref="ns3:DocumentStatus_0" minOccurs="0"/>
                <xsd:element ref="ns2:DocumentYear"/>
                <xsd:element ref="ns3:DocumentType_0" minOccurs="0"/>
                <xsd:element ref="ns2:DocumentPart" minOccurs="0"/>
                <xsd:element ref="ns3:MeetingName_0" minOccurs="0"/>
                <xsd:element ref="ns3:AvailableTranslations_0" minOccurs="0"/>
                <xsd:element ref="ns2:FicheYear" minOccurs="0"/>
                <xsd:element ref="ns2:RequestingService" minOccurs="0"/>
                <xsd:element ref="ns2:FicheNumber" minOccurs="0"/>
                <xsd:element ref="ns3:DossierName_0" minOccurs="0"/>
                <xsd:element ref="ns2:DocumentVer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cfe264-354f-4f3f-acd0-cf26eb309336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ProductionDate" ma:index="12" nillable="true" ma:displayName="Production Date" ma:format="DateOnly" ma:internalName="ProductionDate">
      <xsd:simpleType>
        <xsd:restriction base="dms:DateTime"/>
      </xsd:simpleType>
    </xsd:element>
    <xsd:element name="OriginalSender" ma:index="14" nillable="true" ma:displayName="Original Sender" ma:internalName="OriginalSend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ossierNumber" ma:index="15" nillable="true" ma:displayName="Dossier Number" ma:decimals="0" ma:internalName="DossierNumber">
      <xsd:simpleType>
        <xsd:restriction base="dms:Unknown"/>
      </xsd:simpleType>
    </xsd:element>
    <xsd:element name="Rapporteur" ma:index="17" nillable="true" ma:displayName="Rapporteur" ma:internalName="Rapporteur">
      <xsd:simpleType>
        <xsd:restriction base="dms:Text"/>
      </xsd:simpleType>
    </xsd:element>
    <xsd:element name="AdoptionDate" ma:index="18" nillable="true" ma:displayName="Adoption Date" ma:format="DateOnly" ma:internalName="AdoptionDate">
      <xsd:simpleType>
        <xsd:restriction base="dms:DateTime"/>
      </xsd:simpleType>
    </xsd:element>
    <xsd:element name="TaxCatchAll" ma:index="20" nillable="true" ma:displayName="Taxonomy Catch All Column" ma:hidden="true" ma:list="{665b0d5d-45cf-4270-be2c-76ae3bd91060}" ma:internalName="TaxCatchAll" ma:showField="CatchAllData" ma:web="01cfe264-354f-4f3f-acd0-cf26eb30933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21" nillable="true" ma:displayName="Taxonomy Catch All Column1" ma:hidden="true" ma:list="{665b0d5d-45cf-4270-be2c-76ae3bd91060}" ma:internalName="TaxCatchAllLabel" ma:readOnly="true" ma:showField="CatchAllDataLabel" ma:web="01cfe264-354f-4f3f-acd0-cf26eb30933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eetingDate" ma:index="26" nillable="true" ma:displayName="Meeting Date" ma:format="DateOnly" ma:internalName="MeetingDate">
      <xsd:simpleType>
        <xsd:restriction base="dms:DateTime"/>
      </xsd:simpleType>
    </xsd:element>
    <xsd:element name="Procedure" ma:index="29" nillable="true" ma:displayName="Procedure" ma:internalName="Procedure">
      <xsd:simpleType>
        <xsd:restriction base="dms:Text"/>
      </xsd:simpleType>
    </xsd:element>
    <xsd:element name="DocumentYear" ma:index="34" ma:displayName="Document Year" ma:decimals="0" ma:internalName="DocumentYear">
      <xsd:simpleType>
        <xsd:restriction base="dms:Unknown"/>
      </xsd:simpleType>
    </xsd:element>
    <xsd:element name="DocumentPart" ma:index="37" nillable="true" ma:displayName="Document Part" ma:decimals="0" ma:internalName="DocumentPart">
      <xsd:simpleType>
        <xsd:restriction base="dms:Unknown"/>
      </xsd:simpleType>
    </xsd:element>
    <xsd:element name="FicheYear" ma:index="42" nillable="true" ma:displayName="Fiche Year" ma:decimals="0" ma:internalName="FicheYear">
      <xsd:simpleType>
        <xsd:restriction base="dms:Unknown"/>
      </xsd:simpleType>
    </xsd:element>
    <xsd:element name="RequestingService" ma:index="43" nillable="true" ma:displayName="Requesting Service" ma:internalName="RequestingService">
      <xsd:simpleType>
        <xsd:restriction base="dms:Text"/>
      </xsd:simpleType>
    </xsd:element>
    <xsd:element name="FicheNumber" ma:index="44" nillable="true" ma:displayName="Fiche Number" ma:decimals="0" ma:internalName="FicheNumber">
      <xsd:simpleType>
        <xsd:restriction base="dms:Unknown"/>
      </xsd:simpleType>
    </xsd:element>
    <xsd:element name="DocumentVersion" ma:index="47" nillable="true" ma:displayName="Document Version" ma:decimals="0" ma:internalName="DocumentVersion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DocumentLanguage_0" ma:index="13" nillable="true" ma:taxonomy="true" ma:internalName="DocumentLanguage_0" ma:taxonomyFieldName="DocumentLanguage" ma:displayName="Document Language" ma:fieldId="{ee5c55ab-e8dd-441f-8840-fdce66906fe3}" ma:sspId="995823bb-b37b-4c02-aebb-d0209d382c3c" ma:termSetId="3e8d1f59-71f7-428c-bd68-e1e655ad544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onfidentiality_0" ma:index="19" nillable="true" ma:taxonomy="true" ma:internalName="Confidentiality_0" ma:taxonomyFieldName="Confidentiality" ma:displayName="Confidentiality" ma:fieldId="{ee5c4bfe-2b62-4831-9131-22edf8f3665c}" ma:sspId="995823bb-b37b-4c02-aebb-d0209d382c3c" ma:termSetId="11d040ac-3a9a-4d4c-b9cf-922342a701d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Source_0" ma:index="23" ma:taxonomy="true" ma:internalName="DocumentSource_0" ma:taxonomyFieldName="DocumentSource" ma:displayName="Document Source" ma:fieldId="{ee5c1c29-f257-4aae-8e5e-529c0040e17a}" ma:sspId="995823bb-b37b-4c02-aebb-d0209d382c3c" ma:termSetId="ca143256-a90d-4d26-b249-02646b17c0c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riginalLanguage_0" ma:index="27" nillable="true" ma:taxonomy="true" ma:internalName="OriginalLanguage_0" ma:taxonomyFieldName="OriginalLanguage" ma:displayName="Original Language" ma:fieldId="{ee5ce750-ff6c-4875-8192-ef11fb51efba}" ma:taxonomyMulti="true" ma:sspId="995823bb-b37b-4c02-aebb-d0209d382c3c" ma:termSetId="3e8d1f59-71f7-428c-bd68-e1e655ad544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VersionStatus_0" ma:index="30" ma:taxonomy="true" ma:internalName="VersionStatus_0" ma:taxonomyFieldName="VersionStatus" ma:displayName="Version Status" ma:indexed="true" ma:fieldId="{ee5cb94b-3df1-4df3-b49b-6e47ce2a7e87}" ma:sspId="995823bb-b37b-4c02-aebb-d0209d382c3c" ma:termSetId="adeca67b-2bdd-4d0f-b3af-a690b4c6d95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Status_0" ma:index="32" nillable="true" ma:taxonomy="true" ma:internalName="DocumentStatus_0" ma:taxonomyFieldName="DocumentStatus" ma:displayName="Document Status" ma:fieldId="{ee5cab93-ac4d-4e2f-b298-e5342324388c}" ma:sspId="995823bb-b37b-4c02-aebb-d0209d382c3c" ma:termSetId="54b85ca4-9023-4cbf-8e96-81af7735228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Type_0" ma:index="35" nillable="true" ma:taxonomy="true" ma:internalName="DocumentType_0" ma:taxonomyFieldName="DocumentType" ma:displayName="Document Type" ma:indexed="true" ma:fieldId="{ee5cf431-2d10-41e6-bd88-1b6bd5b84f5f}" ma:sspId="995823bb-b37b-4c02-aebb-d0209d382c3c" ma:termSetId="67a76952-94e0-437b-9a60-5085083dde0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eetingName_0" ma:index="38" nillable="true" ma:taxonomy="true" ma:internalName="MeetingName_0" ma:taxonomyFieldName="MeetingName" ma:displayName="Meeting Name" ma:indexed="true" ma:fieldId="{ee5c9b55-8403-4f9e-a156-b6ce5b7b9456}" ma:sspId="995823bb-b37b-4c02-aebb-d0209d382c3c" ma:termSetId="a04e9634-de73-4a41-8cb5-e1efdb89060c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AvailableTranslations_0" ma:index="40" nillable="true" ma:taxonomy="true" ma:internalName="AvailableTranslations_0" ma:taxonomyFieldName="AvailableTranslations" ma:displayName="Available Translations" ma:fieldId="{ee5c7c01-1a65-4138-aa64-80e01e34d799}" ma:taxonomyMulti="true" ma:sspId="995823bb-b37b-4c02-aebb-d0209d382c3c" ma:termSetId="3e8d1f59-71f7-428c-bd68-e1e655ad544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ssierName_0" ma:index="45" nillable="true" ma:taxonomy="true" ma:internalName="DossierName_0" ma:taxonomyFieldName="DossierName" ma:displayName="Dossier Name" ma:fieldId="{ee5cf7da-503b-4593-8db2-4f0e09c901fd}" ma:sspId="995823bb-b37b-4c02-aebb-d0209d382c3c" ma:termSetId="2b392f04-1222-4352-87c1-6fd60ec33b64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5dbabf-3cd8-4217-b41d-85079d617fd6" elementFormDefault="qualified">
    <xsd:import namespace="http://schemas.microsoft.com/office/2006/documentManagement/types"/>
    <xsd:import namespace="http://schemas.microsoft.com/office/infopath/2007/PartnerControls"/>
    <xsd:element name="MeetingNumber" ma:index="16" nillable="true" ma:displayName="Meeting Number" ma:decimals="0" ma:indexed="true" ma:internalName="MeetingNumber">
      <xsd:simpleType>
        <xsd:restriction base="dms:Unknown"/>
      </xsd:simpleType>
    </xsd:element>
    <xsd:element name="DocumentNumber" ma:index="25" nillable="true" ma:displayName="Document Number" ma:decimals="0" ma:indexed="true" ma:internalName="DocumentNumber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01cfe264-354f-4f3f-acd0-cf26eb309336">V63NAVDT5PV3-1929952687-1301</_dlc_DocId>
    <_dlc_DocIdUrl xmlns="01cfe264-354f-4f3f-acd0-cf26eb309336">
      <Url>http://dm2016/eesc/2021/_layouts/15/DocIdRedir.aspx?ID=V63NAVDT5PV3-1929952687-1301</Url>
      <Description>V63NAVDT5PV3-1929952687-1301</Description>
    </_dlc_DocIdUrl>
    <Procedure xmlns="01cfe264-354f-4f3f-acd0-cf26eb309336">2021/0204(COD)</Procedure>
    <DocumentType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NINS</TermName>
          <TermId xmlns="http://schemas.microsoft.com/office/infopath/2007/PartnerControls">b5d60a0c-cf7b-495e-adb4-8d241afe0d6d</TermId>
        </TermInfo>
      </Terms>
    </DocumentType_0>
    <DocumentSource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EESC</TermName>
          <TermId xmlns="http://schemas.microsoft.com/office/infopath/2007/PartnerControls">422833ec-8d7e-4e65-8e4e-8bed07ffb729</TermId>
        </TermInfo>
      </Terms>
    </DocumentSource_0>
    <ProductionDate xmlns="01cfe264-354f-4f3f-acd0-cf26eb309336">2021-09-15T12:00:00+00:00</ProductionDate>
    <DocumentNumber xmlns="475dbabf-3cd8-4217-b41d-85079d617fd6">4342</DocumentNumber>
    <FicheYear xmlns="01cfe264-354f-4f3f-acd0-cf26eb309336" xsi:nil="true"/>
    <DocumentVersion xmlns="01cfe264-354f-4f3f-acd0-cf26eb309336">0</DocumentVersion>
    <DossierNumber xmlns="01cfe264-354f-4f3f-acd0-cf26eb309336">754</DossierNumber>
    <Confidentiality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Unrestricted</TermName>
          <TermId xmlns="http://schemas.microsoft.com/office/infopath/2007/PartnerControls">826e22d7-d029-4ec0-a450-0c28ff673572</TermId>
        </TermInfo>
      </Terms>
    </Confidentiality_0>
    <MeetingDate xmlns="01cfe264-354f-4f3f-acd0-cf26eb309336" xsi:nil="true"/>
    <TaxCatchAll xmlns="01cfe264-354f-4f3f-acd0-cf26eb309336">
      <Value>47</Value>
      <Value>45</Value>
      <Value>42</Value>
      <Value>41</Value>
      <Value>40</Value>
      <Value>39</Value>
      <Value>38</Value>
      <Value>37</Value>
      <Value>35</Value>
      <Value>32</Value>
      <Value>28</Value>
      <Value>25</Value>
      <Value>21</Value>
      <Value>19</Value>
      <Value>18</Value>
      <Value>17</Value>
      <Value>16</Value>
      <Value>15</Value>
      <Value>14</Value>
      <Value>13</Value>
      <Value>12</Value>
      <Value>11</Value>
      <Value>9</Value>
      <Value>7</Value>
      <Value>6</Value>
      <Value>5</Value>
      <Value>4</Value>
      <Value>1</Value>
    </TaxCatchAll>
    <DocumentLanguage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RO</TermName>
          <TermId xmlns="http://schemas.microsoft.com/office/infopath/2007/PartnerControls">feb747a2-64cd-4299-af12-4833ddc30497</TermId>
        </TermInfo>
      </Terms>
    </DocumentLanguage_0>
    <Rapporteur xmlns="01cfe264-354f-4f3f-acd0-cf26eb309336">KROPP</Rapporteur>
    <VersionStatus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Final</TermName>
          <TermId xmlns="http://schemas.microsoft.com/office/infopath/2007/PartnerControls">ea5e6674-7b27-4bac-b091-73adbb394efe</TermId>
        </TermInfo>
      </Terms>
    </VersionStatus_0>
    <DocumentYear xmlns="01cfe264-354f-4f3f-acd0-cf26eb309336">2021</DocumentYear>
    <FicheNumber xmlns="01cfe264-354f-4f3f-acd0-cf26eb309336">10480</FicheNumber>
    <OriginalSender xmlns="01cfe264-354f-4f3f-acd0-cf26eb309336">
      <UserInfo>
        <DisplayName>Soldan Aureliana Cristiana</DisplayName>
        <AccountId>2375</AccountId>
        <AccountType/>
      </UserInfo>
    </OriginalSender>
    <DocumentPart xmlns="01cfe264-354f-4f3f-acd0-cf26eb309336">0</DocumentPart>
    <AdoptionDate xmlns="01cfe264-354f-4f3f-acd0-cf26eb309336" xsi:nil="true"/>
    <RequestingService xmlns="01cfe264-354f-4f3f-acd0-cf26eb309336">Transports, énergie, infrastructures, société de l'information</RequestingService>
    <MeetingName_0 xmlns="http://schemas.microsoft.com/sharepoint/v3/fields">
      <Terms xmlns="http://schemas.microsoft.com/office/infopath/2007/PartnerControls"/>
    </MeetingName_0>
    <AvailableTranslations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ES</TermName>
          <TermId xmlns="http://schemas.microsoft.com/office/infopath/2007/PartnerControls">e7a6b05b-ae16-40c8-add9-68b64b03aeba</TermId>
        </TermInfo>
        <TermInfo xmlns="http://schemas.microsoft.com/office/infopath/2007/PartnerControls">
          <TermName xmlns="http://schemas.microsoft.com/office/infopath/2007/PartnerControls">EL</TermName>
          <TermId xmlns="http://schemas.microsoft.com/office/infopath/2007/PartnerControls">6d4f4d51-af9b-4650-94b4-4276bee85c91</TermId>
        </TermInfo>
        <TermInfo xmlns="http://schemas.microsoft.com/office/infopath/2007/PartnerControls">
          <TermName xmlns="http://schemas.microsoft.com/office/infopath/2007/PartnerControls">CS</TermName>
          <TermId xmlns="http://schemas.microsoft.com/office/infopath/2007/PartnerControls">72f9705b-0217-4fd3-bea2-cbc7ed80e26e</TermId>
        </TermInfo>
        <TermInfo xmlns="http://schemas.microsoft.com/office/infopath/2007/PartnerControls">
          <TermName xmlns="http://schemas.microsoft.com/office/infopath/2007/PartnerControls">IT</TermName>
          <TermId xmlns="http://schemas.microsoft.com/office/infopath/2007/PartnerControls">0774613c-01ed-4e5d-a25d-11d2388de825</TermId>
        </TermInfo>
        <TermInfo xmlns="http://schemas.microsoft.com/office/infopath/2007/PartnerControls">
          <TermName xmlns="http://schemas.microsoft.com/office/infopath/2007/PartnerControls">SL</TermName>
          <TermId xmlns="http://schemas.microsoft.com/office/infopath/2007/PartnerControls">98a412ae-eb01-49e9-ae3d-585a81724cfc</TermId>
        </TermInfo>
        <TermInfo xmlns="http://schemas.microsoft.com/office/infopath/2007/PartnerControls">
          <TermName xmlns="http://schemas.microsoft.com/office/infopath/2007/PartnerControls">LT</TermName>
          <TermId xmlns="http://schemas.microsoft.com/office/infopath/2007/PartnerControls">a7ff5ce7-6123-4f68-865a-a57c31810414</TermId>
        </TermInfo>
        <TermInfo xmlns="http://schemas.microsoft.com/office/infopath/2007/PartnerControls">
          <TermName xmlns="http://schemas.microsoft.com/office/infopath/2007/PartnerControls">FI</TermName>
          <TermId xmlns="http://schemas.microsoft.com/office/infopath/2007/PartnerControls">87606a43-d45f-42d6-b8c9-e1a3457db5b7</TermId>
        </TermInfo>
        <TermInfo xmlns="http://schemas.microsoft.com/office/infopath/2007/PartnerControls">
          <TermName xmlns="http://schemas.microsoft.com/office/infopath/2007/PartnerControls">PT</TermName>
          <TermId xmlns="http://schemas.microsoft.com/office/infopath/2007/PartnerControls">50ccc04a-eadd-42ae-a0cb-acaf45f812ba</TermId>
        </TermInfo>
        <TermInfo xmlns="http://schemas.microsoft.com/office/infopath/2007/PartnerControls">
          <TermName xmlns="http://schemas.microsoft.com/office/infopath/2007/PartnerControls">HR</TermName>
          <TermId xmlns="http://schemas.microsoft.com/office/infopath/2007/PartnerControls">2f555653-ed1a-4fe6-8362-9082d95989e5</TermId>
        </TermInfo>
        <TermInfo xmlns="http://schemas.microsoft.com/office/infopath/2007/PartnerControls">
          <TermName xmlns="http://schemas.microsoft.com/office/infopath/2007/PartnerControls">NL</TermName>
          <TermId xmlns="http://schemas.microsoft.com/office/infopath/2007/PartnerControls">55c6556c-b4f4-441d-9acf-c498d4f838bd</TermId>
        </TermInfo>
        <TermInfo xmlns="http://schemas.microsoft.com/office/infopath/2007/PartnerControls">
          <TermName xmlns="http://schemas.microsoft.com/office/infopath/2007/PartnerControls">FR</TermName>
          <TermId xmlns="http://schemas.microsoft.com/office/infopath/2007/PartnerControls">d2afafd3-4c81-4f60-8f52-ee33f2f54ff3</TermId>
        </TermInfo>
        <TermInfo xmlns="http://schemas.microsoft.com/office/infopath/2007/PartnerControls">
          <TermName xmlns="http://schemas.microsoft.com/office/infopath/2007/PartnerControls">HU</TermName>
          <TermId xmlns="http://schemas.microsoft.com/office/infopath/2007/PartnerControls">6b229040-c589-4408-b4c1-4285663d20a8</TermId>
        </TermInfo>
        <TermInfo xmlns="http://schemas.microsoft.com/office/infopath/2007/PartnerControls">
          <TermName xmlns="http://schemas.microsoft.com/office/infopath/2007/PartnerControls">EN</TermName>
          <TermId xmlns="http://schemas.microsoft.com/office/infopath/2007/PartnerControls">f2175f21-25d7-44a3-96da-d6a61b075e1b</TermId>
        </TermInfo>
        <TermInfo xmlns="http://schemas.microsoft.com/office/infopath/2007/PartnerControls">
          <TermName xmlns="http://schemas.microsoft.com/office/infopath/2007/PartnerControls">LV</TermName>
          <TermId xmlns="http://schemas.microsoft.com/office/infopath/2007/PartnerControls">46f7e311-5d9f-4663-b433-18aeccb7ace7</TermId>
        </TermInfo>
        <TermInfo xmlns="http://schemas.microsoft.com/office/infopath/2007/PartnerControls">
          <TermName xmlns="http://schemas.microsoft.com/office/infopath/2007/PartnerControls">DA</TermName>
          <TermId xmlns="http://schemas.microsoft.com/office/infopath/2007/PartnerControls">5d49c027-8956-412b-aa16-e85a0f96ad0e</TermId>
        </TermInfo>
        <TermInfo xmlns="http://schemas.microsoft.com/office/infopath/2007/PartnerControls">
          <TermName xmlns="http://schemas.microsoft.com/office/infopath/2007/PartnerControls">SK</TermName>
          <TermId xmlns="http://schemas.microsoft.com/office/infopath/2007/PartnerControls">46d9fce0-ef79-4f71-b89b-cd6aa82426b8</TermId>
        </TermInfo>
        <TermInfo xmlns="http://schemas.microsoft.com/office/infopath/2007/PartnerControls">
          <TermName xmlns="http://schemas.microsoft.com/office/infopath/2007/PartnerControls">SV</TermName>
          <TermId xmlns="http://schemas.microsoft.com/office/infopath/2007/PartnerControls">c2ed69e7-a339-43d7-8f22-d93680a92aa0</TermId>
        </TermInfo>
        <TermInfo xmlns="http://schemas.microsoft.com/office/infopath/2007/PartnerControls">
          <TermName xmlns="http://schemas.microsoft.com/office/infopath/2007/PartnerControls">BG</TermName>
          <TermId xmlns="http://schemas.microsoft.com/office/infopath/2007/PartnerControls">1a1b3951-7821-4e6a-85f5-5673fc08bd2c</TermId>
        </TermInfo>
        <TermInfo xmlns="http://schemas.microsoft.com/office/infopath/2007/PartnerControls">
          <TermName xmlns="http://schemas.microsoft.com/office/infopath/2007/PartnerControls">RO</TermName>
          <TermId xmlns="http://schemas.microsoft.com/office/infopath/2007/PartnerControls">feb747a2-64cd-4299-af12-4833ddc30497</TermId>
        </TermInfo>
        <TermInfo xmlns="http://schemas.microsoft.com/office/infopath/2007/PartnerControls">
          <TermName xmlns="http://schemas.microsoft.com/office/infopath/2007/PartnerControls">ET</TermName>
          <TermId xmlns="http://schemas.microsoft.com/office/infopath/2007/PartnerControls">ff6c3f4c-b02c-4c3c-ab07-2c37995a7a0a</TermId>
        </TermInfo>
        <TermInfo xmlns="http://schemas.microsoft.com/office/infopath/2007/PartnerControls">
          <TermName xmlns="http://schemas.microsoft.com/office/infopath/2007/PartnerControls">DE</TermName>
          <TermId xmlns="http://schemas.microsoft.com/office/infopath/2007/PartnerControls">f6b31e5a-26fa-4935-b661-318e46daf27e</TermId>
        </TermInfo>
        <TermInfo xmlns="http://schemas.microsoft.com/office/infopath/2007/PartnerControls">
          <TermName xmlns="http://schemas.microsoft.com/office/infopath/2007/PartnerControls">PL</TermName>
          <TermId xmlns="http://schemas.microsoft.com/office/infopath/2007/PartnerControls">1e03da61-4678-4e07-b136-b5024ca9197b</TermId>
        </TermInfo>
      </Terms>
    </AvailableTranslations_0>
    <DocumentStatus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TRA</TermName>
          <TermId xmlns="http://schemas.microsoft.com/office/infopath/2007/PartnerControls">150d2a88-1431-44e6-a8ca-0bb753ab8672</TermId>
        </TermInfo>
      </Terms>
    </DocumentStatus_0>
    <OriginalLanguage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EN</TermName>
          <TermId xmlns="http://schemas.microsoft.com/office/infopath/2007/PartnerControls">f2175f21-25d7-44a3-96da-d6a61b075e1b</TermId>
        </TermInfo>
      </Terms>
    </OriginalLanguage_0>
    <MeetingNumber xmlns="475dbabf-3cd8-4217-b41d-85079d617fd6" xsi:nil="true"/>
    <DossierName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TEN</TermName>
          <TermId xmlns="http://schemas.microsoft.com/office/infopath/2007/PartnerControls">5e12260d-3aca-41f8-baf2-ad3d18475f10</TermId>
        </TermInfo>
      </Terms>
    </DossierName_0>
  </documentManagement>
</p:properties>
</file>

<file path=customXml/itemProps1.xml><?xml version="1.0" encoding="utf-8"?>
<ds:datastoreItem xmlns:ds="http://schemas.openxmlformats.org/officeDocument/2006/customXml" ds:itemID="{E9F90B18-48FE-4647-AFDD-7EC24776B918}"/>
</file>

<file path=customXml/itemProps2.xml><?xml version="1.0" encoding="utf-8"?>
<ds:datastoreItem xmlns:ds="http://schemas.openxmlformats.org/officeDocument/2006/customXml" ds:itemID="{0B4980B9-D25C-46AB-A4BA-E83CADD51DCB}"/>
</file>

<file path=customXml/itemProps3.xml><?xml version="1.0" encoding="utf-8"?>
<ds:datastoreItem xmlns:ds="http://schemas.openxmlformats.org/officeDocument/2006/customXml" ds:itemID="{51DD3443-0F2F-4AC2-9B80-51A739A0C934}"/>
</file>

<file path=customXml/itemProps4.xml><?xml version="1.0" encoding="utf-8"?>
<ds:datastoreItem xmlns:ds="http://schemas.openxmlformats.org/officeDocument/2006/customXml" ds:itemID="{4D2AD94D-CF2B-4926-82BD-BB61BB1543C1}"/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26</TotalTime>
  <Pages>2</Pages>
  <Words>377</Words>
  <Characters>2421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State of the Energy Union Report 2020 and Assessment of National Energy and Climate Plans</vt:lpstr>
    </vt:vector>
  </TitlesOfParts>
  <Company>CESE-CdR</Company>
  <LinksUpToDate>false</LinksUpToDate>
  <CharactersWithSpaces>2793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Notificarea privind Schema de compensare și de reducere a emisiilor de carbon pentru aviația internațională (CORSIA)</dc:title>
  <dc:subject>NINS</dc:subject>
  <dc:creator>Soldan Aureliana Cristiana</dc:creator>
  <cp:keywords>EESC-2021-04342-00-00-NINS-TRA-EN</cp:keywords>
  <dc:description>Rapporteur: KROPP - Original language: EN - Date of document: 15-09-2021 - Date of meeting:  - External documents: COM(2021)567- final - Administrator: Mme JANICAUDNÉ BAZSIK Agota</dc:description>
  <cp:lastModifiedBy>Greff Daniela</cp:lastModifiedBy>
  <cp:revision>5</cp:revision>
  <cp:lastPrinted>2019-07-08T13:08:00Z</cp:lastPrinted>
  <dcterms:created xsi:type="dcterms:W3CDTF">2021-09-09T13:33:00Z</dcterms:created>
  <dcterms:modified xsi:type="dcterms:W3CDTF">2021-09-15T10:33:00Z</dcterms:modified>
  <cp:category>TEN/754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ref_formatted">
    <vt:bool>true</vt:bool>
  </property>
  <property fmtid="{D5CDD505-2E9C-101B-9397-08002B2CF9AE}" pid="3" name="Pref_Date">
    <vt:lpwstr>06/09/2021, 10/12/2020, 26/03/2020, 30/05/2018</vt:lpwstr>
  </property>
  <property fmtid="{D5CDD505-2E9C-101B-9397-08002B2CF9AE}" pid="4" name="Pref_Time">
    <vt:lpwstr>15:15:33, 09:41:04, 12:09:43, 15:08:49</vt:lpwstr>
  </property>
  <property fmtid="{D5CDD505-2E9C-101B-9397-08002B2CF9AE}" pid="5" name="Pref_User">
    <vt:lpwstr>enied, enied, hnic, jhvi</vt:lpwstr>
  </property>
  <property fmtid="{D5CDD505-2E9C-101B-9397-08002B2CF9AE}" pid="6" name="Pref_FileName">
    <vt:lpwstr>EESC-2021-04342-00-00-NINS-ORI.docx, EESC-2020-04915-00-00-NINS-ORI.docx, EESC-2020-00956-00-00-NINS-ORI.docx, EESC-2018-02477-00-00-NINS-ORI.docx</vt:lpwstr>
  </property>
  <property fmtid="{D5CDD505-2E9C-101B-9397-08002B2CF9AE}" pid="7" name="ContentTypeId">
    <vt:lpwstr>0x010100EA97B91038054C99906057A708A1480A0079CD945DE662914EB82E660A9076BB4B</vt:lpwstr>
  </property>
  <property fmtid="{D5CDD505-2E9C-101B-9397-08002B2CF9AE}" pid="8" name="_dlc_DocIdItemGuid">
    <vt:lpwstr>f72b60bd-aa18-4cdc-a1c8-c77f2b3862ff</vt:lpwstr>
  </property>
  <property fmtid="{D5CDD505-2E9C-101B-9397-08002B2CF9AE}" pid="9" name="Procedure">
    <vt:lpwstr>2021/0204(COD)</vt:lpwstr>
  </property>
  <property fmtid="{D5CDD505-2E9C-101B-9397-08002B2CF9AE}" pid="10" name="AvailableTranslations">
    <vt:lpwstr>28;#ES|e7a6b05b-ae16-40c8-add9-68b64b03aeba;#37;#EL|6d4f4d51-af9b-4650-94b4-4276bee85c91;#25;#CS|72f9705b-0217-4fd3-bea2-cbc7ed80e26e;#16;#IT|0774613c-01ed-4e5d-a25d-11d2388de825;#39;#SL|98a412ae-eb01-49e9-ae3d-585a81724cfc;#15;#LT|a7ff5ce7-6123-4f68-865a-a57c31810414;#42;#FI|87606a43-d45f-42d6-b8c9-e1a3457db5b7;#13;#PT|50ccc04a-eadd-42ae-a0cb-acaf45f812ba;#38;#HR|2f555653-ed1a-4fe6-8362-9082d95989e5;#17;#NL|55c6556c-b4f4-441d-9acf-c498d4f838bd;#4;#FR|d2afafd3-4c81-4f60-8f52-ee33f2f54ff3;#21;#HU|6b229040-c589-4408-b4c1-4285663d20a8;#9;#EN|f2175f21-25d7-44a3-96da-d6a61b075e1b;#18;#LV|46f7e311-5d9f-4663-b433-18aeccb7ace7;#12;#DA|5d49c027-8956-412b-aa16-e85a0f96ad0e;#19;#SK|46d9fce0-ef79-4f71-b89b-cd6aa82426b8;#40;#SV|c2ed69e7-a339-43d7-8f22-d93680a92aa0;#41;#BG|1a1b3951-7821-4e6a-85f5-5673fc08bd2c;#45;#RO|feb747a2-64cd-4299-af12-4833ddc30497;#14;#ET|ff6c3f4c-b02c-4c3c-ab07-2c37995a7a0a;#11;#DE|f6b31e5a-26fa-4935-b661-318e46daf27e;#35;#PL|1e03da61-4678-4e07-b136-b5024ca9197b</vt:lpwstr>
  </property>
  <property fmtid="{D5CDD505-2E9C-101B-9397-08002B2CF9AE}" pid="11" name="DocumentType_0">
    <vt:lpwstr>NINS|b5d60a0c-cf7b-495e-adb4-8d241afe0d6d</vt:lpwstr>
  </property>
  <property fmtid="{D5CDD505-2E9C-101B-9397-08002B2CF9AE}" pid="12" name="DossierName_0">
    <vt:lpwstr>TEN|5e12260d-3aca-41f8-baf2-ad3d18475f10</vt:lpwstr>
  </property>
  <property fmtid="{D5CDD505-2E9C-101B-9397-08002B2CF9AE}" pid="13" name="DocumentSource_0">
    <vt:lpwstr>EESC|422833ec-8d7e-4e65-8e4e-8bed07ffb729</vt:lpwstr>
  </property>
  <property fmtid="{D5CDD505-2E9C-101B-9397-08002B2CF9AE}" pid="14" name="DocumentNumber">
    <vt:i4>4342</vt:i4>
  </property>
  <property fmtid="{D5CDD505-2E9C-101B-9397-08002B2CF9AE}" pid="15" name="DocumentVersion">
    <vt:i4>0</vt:i4>
  </property>
  <property fmtid="{D5CDD505-2E9C-101B-9397-08002B2CF9AE}" pid="16" name="DossierNumber">
    <vt:i4>754</vt:i4>
  </property>
  <property fmtid="{D5CDD505-2E9C-101B-9397-08002B2CF9AE}" pid="17" name="DocumentStatus">
    <vt:lpwstr>7;#TRA|150d2a88-1431-44e6-a8ca-0bb753ab8672</vt:lpwstr>
  </property>
  <property fmtid="{D5CDD505-2E9C-101B-9397-08002B2CF9AE}" pid="18" name="DocumentPart">
    <vt:i4>0</vt:i4>
  </property>
  <property fmtid="{D5CDD505-2E9C-101B-9397-08002B2CF9AE}" pid="19" name="DossierName">
    <vt:lpwstr>47;#TEN|5e12260d-3aca-41f8-baf2-ad3d18475f10</vt:lpwstr>
  </property>
  <property fmtid="{D5CDD505-2E9C-101B-9397-08002B2CF9AE}" pid="20" name="DocumentSource">
    <vt:lpwstr>1;#EESC|422833ec-8d7e-4e65-8e4e-8bed07ffb729</vt:lpwstr>
  </property>
  <property fmtid="{D5CDD505-2E9C-101B-9397-08002B2CF9AE}" pid="22" name="DocumentType">
    <vt:lpwstr>32;#NINS|b5d60a0c-cf7b-495e-adb4-8d241afe0d6d</vt:lpwstr>
  </property>
  <property fmtid="{D5CDD505-2E9C-101B-9397-08002B2CF9AE}" pid="23" name="RequestingService">
    <vt:lpwstr>Transports, énergie, infrastructures, société de l'information</vt:lpwstr>
  </property>
  <property fmtid="{D5CDD505-2E9C-101B-9397-08002B2CF9AE}" pid="24" name="Confidentiality">
    <vt:lpwstr>5;#Unrestricted|826e22d7-d029-4ec0-a450-0c28ff673572</vt:lpwstr>
  </property>
  <property fmtid="{D5CDD505-2E9C-101B-9397-08002B2CF9AE}" pid="25" name="MeetingName_0">
    <vt:lpwstr/>
  </property>
  <property fmtid="{D5CDD505-2E9C-101B-9397-08002B2CF9AE}" pid="26" name="Confidentiality_0">
    <vt:lpwstr>Unrestricted|826e22d7-d029-4ec0-a450-0c28ff673572</vt:lpwstr>
  </property>
  <property fmtid="{D5CDD505-2E9C-101B-9397-08002B2CF9AE}" pid="27" name="OriginalLanguage">
    <vt:lpwstr>9;#EN|f2175f21-25d7-44a3-96da-d6a61b075e1b</vt:lpwstr>
  </property>
  <property fmtid="{D5CDD505-2E9C-101B-9397-08002B2CF9AE}" pid="28" name="MeetingName">
    <vt:lpwstr/>
  </property>
  <property fmtid="{D5CDD505-2E9C-101B-9397-08002B2CF9AE}" pid="30" name="AvailableTranslations_0">
    <vt:lpwstr>ES|e7a6b05b-ae16-40c8-add9-68b64b03aeba;CS|72f9705b-0217-4fd3-bea2-cbc7ed80e26e;SL|98a412ae-eb01-49e9-ae3d-585a81724cfc;LT|a7ff5ce7-6123-4f68-865a-a57c31810414;FI|87606a43-d45f-42d6-b8c9-e1a3457db5b7;HR|2f555653-ed1a-4fe6-8362-9082d95989e5;NL|55c6556c-b4f4-441d-9acf-c498d4f838bd;FR|d2afafd3-4c81-4f60-8f52-ee33f2f54ff3;HU|6b229040-c589-4408-b4c1-4285663d20a8;LV|46f7e311-5d9f-4663-b433-18aeccb7ace7;DA|5d49c027-8956-412b-aa16-e85a0f96ad0e;SK|46d9fce0-ef79-4f71-b89b-cd6aa82426b8;SV|c2ed69e7-a339-43d7-8f22-d93680a92aa0;BG|1a1b3951-7821-4e6a-85f5-5673fc08bd2c;ET|ff6c3f4c-b02c-4c3c-ab07-2c37995a7a0a;DE|f6b31e5a-26fa-4935-b661-318e46daf27e;PL|1e03da61-4678-4e07-b136-b5024ca9197b</vt:lpwstr>
  </property>
  <property fmtid="{D5CDD505-2E9C-101B-9397-08002B2CF9AE}" pid="31" name="DocumentStatus_0">
    <vt:lpwstr>TRA|150d2a88-1431-44e6-a8ca-0bb753ab8672</vt:lpwstr>
  </property>
  <property fmtid="{D5CDD505-2E9C-101B-9397-08002B2CF9AE}" pid="32" name="OriginalLanguage_0">
    <vt:lpwstr>EN|f2175f21-25d7-44a3-96da-d6a61b075e1b</vt:lpwstr>
  </property>
  <property fmtid="{D5CDD505-2E9C-101B-9397-08002B2CF9AE}" pid="33" name="TaxCatchAll">
    <vt:lpwstr>42;#FI|87606a43-d45f-42d6-b8c9-e1a3457db5b7;#35;#PL|1e03da61-4678-4e07-b136-b5024ca9197b;#32;#NINS|b5d60a0c-cf7b-495e-adb4-8d241afe0d6d;#28;#ES|e7a6b05b-ae16-40c8-add9-68b64b03aeba;#25;#CS|72f9705b-0217-4fd3-bea2-cbc7ed80e26e;#38;#HR|2f555653-ed1a-4fe6-8362-9082d95989e5;#21;#HU|6b229040-c589-4408-b4c1-4285663d20a8;#19;#SK|46d9fce0-ef79-4f71-b89b-cd6aa82426b8;#18;#LV|46f7e311-5d9f-4663-b433-18aeccb7ace7;#17;#NL|55c6556c-b4f4-441d-9acf-c498d4f838bd;#15;#LT|a7ff5ce7-6123-4f68-865a-a57c31810414;#14;#ET|ff6c3f4c-b02c-4c3c-ab07-2c37995a7a0a;#12;#DA|5d49c027-8956-412b-aa16-e85a0f96ad0e;#11;#DE|f6b31e5a-26fa-4935-b661-318e46daf27e;#47;#TEN|5e12260d-3aca-41f8-baf2-ad3d18475f10;#9;#EN|f2175f21-25d7-44a3-96da-d6a61b075e1b;#41;#BG|1a1b3951-7821-4e6a-85f5-5673fc08bd2c;#7;#TRA|150d2a88-1431-44e6-a8ca-0bb753ab8672;#6;#Final|ea5e6674-7b27-4bac-b091-73adbb394efe;#5;#Unrestricted|826e22d7-d029-4ec0-a450-0c28ff673572;#4;#FR|d2afafd3-4c81-4f60-8f52-ee33f2f54ff3;#40;#SV|c2ed69e7-a339-43d7-8f22-d93680a92aa0;#39;#SL|98a412ae-eb01-49e9-ae3d-585a81724cfc;#1;#EESC|422833ec-8d7e-4e65-8e4e-8bed07ffb729</vt:lpwstr>
  </property>
  <property fmtid="{D5CDD505-2E9C-101B-9397-08002B2CF9AE}" pid="34" name="Rapporteur">
    <vt:lpwstr>KROPP</vt:lpwstr>
  </property>
  <property fmtid="{D5CDD505-2E9C-101B-9397-08002B2CF9AE}" pid="35" name="VersionStatus_0">
    <vt:lpwstr>Final|ea5e6674-7b27-4bac-b091-73adbb394efe</vt:lpwstr>
  </property>
  <property fmtid="{D5CDD505-2E9C-101B-9397-08002B2CF9AE}" pid="36" name="VersionStatus">
    <vt:lpwstr>6;#Final|ea5e6674-7b27-4bac-b091-73adbb394efe</vt:lpwstr>
  </property>
  <property fmtid="{D5CDD505-2E9C-101B-9397-08002B2CF9AE}" pid="37" name="DocumentYear">
    <vt:i4>2021</vt:i4>
  </property>
  <property fmtid="{D5CDD505-2E9C-101B-9397-08002B2CF9AE}" pid="38" name="FicheNumber">
    <vt:i4>10480</vt:i4>
  </property>
  <property fmtid="{D5CDD505-2E9C-101B-9397-08002B2CF9AE}" pid="39" name="DocumentLanguage">
    <vt:lpwstr>45;#RO|feb747a2-64cd-4299-af12-4833ddc30497</vt:lpwstr>
  </property>
</Properties>
</file>